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9CC878">
      <w:pPr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附件3</w:t>
      </w:r>
    </w:p>
    <w:p w14:paraId="69E63D8C">
      <w:pPr>
        <w:rPr>
          <w:rFonts w:ascii="仿宋" w:hAnsi="仿宋" w:eastAsia="仿宋"/>
          <w:b/>
          <w:bCs/>
          <w:sz w:val="36"/>
          <w:szCs w:val="36"/>
        </w:rPr>
      </w:pPr>
    </w:p>
    <w:p w14:paraId="597DE881"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2025年重庆文理学院植物微景创作大赛</w:t>
      </w:r>
    </w:p>
    <w:p w14:paraId="729F99F2"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评分标准</w:t>
      </w:r>
    </w:p>
    <w:tbl>
      <w:tblPr>
        <w:tblStyle w:val="6"/>
        <w:tblW w:w="87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4"/>
        <w:gridCol w:w="2328"/>
      </w:tblGrid>
      <w:tr w14:paraId="17452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6374" w:type="dxa"/>
            <w:vAlign w:val="center"/>
          </w:tcPr>
          <w:p w14:paraId="2CE6CDB9">
            <w:pPr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评分标准</w:t>
            </w:r>
          </w:p>
        </w:tc>
        <w:tc>
          <w:tcPr>
            <w:tcW w:w="2328" w:type="dxa"/>
            <w:vAlign w:val="center"/>
          </w:tcPr>
          <w:p w14:paraId="2D6F05FA">
            <w:pPr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得分</w:t>
            </w:r>
          </w:p>
        </w:tc>
      </w:tr>
      <w:tr w14:paraId="675DD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" w:hRule="atLeast"/>
          <w:jc w:val="center"/>
        </w:trPr>
        <w:tc>
          <w:tcPr>
            <w:tcW w:w="6374" w:type="dxa"/>
            <w:vAlign w:val="center"/>
          </w:tcPr>
          <w:p w14:paraId="4DCFC0D7">
            <w:pPr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设计思路清晰，立意新颖，创意独特</w:t>
            </w:r>
            <w:r>
              <w:rPr>
                <w:rFonts w:ascii="仿宋" w:hAnsi="仿宋" w:eastAsia="仿宋"/>
                <w:sz w:val="28"/>
                <w:szCs w:val="28"/>
              </w:rPr>
              <w:t>(2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0</w:t>
            </w:r>
            <w:r>
              <w:rPr>
                <w:rFonts w:ascii="仿宋" w:hAnsi="仿宋" w:eastAsia="仿宋"/>
                <w:sz w:val="28"/>
                <w:szCs w:val="28"/>
              </w:rPr>
              <w:t>分)</w:t>
            </w:r>
          </w:p>
        </w:tc>
        <w:tc>
          <w:tcPr>
            <w:tcW w:w="2328" w:type="dxa"/>
            <w:vAlign w:val="center"/>
          </w:tcPr>
          <w:p w14:paraId="3625E8B9">
            <w:pPr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</w:tr>
      <w:tr w14:paraId="54716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  <w:jc w:val="center"/>
        </w:trPr>
        <w:tc>
          <w:tcPr>
            <w:tcW w:w="6374" w:type="dxa"/>
            <w:vAlign w:val="center"/>
          </w:tcPr>
          <w:p w14:paraId="62787D9A"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独立完成，过程记录完整、清晰（20分）</w:t>
            </w:r>
          </w:p>
        </w:tc>
        <w:tc>
          <w:tcPr>
            <w:tcW w:w="2328" w:type="dxa"/>
            <w:vAlign w:val="center"/>
          </w:tcPr>
          <w:p w14:paraId="437757D5">
            <w:pPr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</w:tr>
      <w:tr w14:paraId="66DDC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  <w:jc w:val="center"/>
        </w:trPr>
        <w:tc>
          <w:tcPr>
            <w:tcW w:w="6374" w:type="dxa"/>
            <w:vAlign w:val="center"/>
          </w:tcPr>
          <w:p w14:paraId="71C891C6"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与制作要求的匹配度</w:t>
            </w:r>
            <w:r>
              <w:rPr>
                <w:rFonts w:ascii="仿宋" w:hAnsi="仿宋" w:eastAsia="仿宋"/>
                <w:sz w:val="28"/>
                <w:szCs w:val="28"/>
              </w:rPr>
              <w:t>(20分)</w:t>
            </w:r>
          </w:p>
        </w:tc>
        <w:tc>
          <w:tcPr>
            <w:tcW w:w="2328" w:type="dxa"/>
            <w:vAlign w:val="center"/>
          </w:tcPr>
          <w:p w14:paraId="368D540A">
            <w:pPr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</w:tr>
      <w:tr w14:paraId="7FF4C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  <w:jc w:val="center"/>
        </w:trPr>
        <w:tc>
          <w:tcPr>
            <w:tcW w:w="6374" w:type="dxa"/>
            <w:vAlign w:val="center"/>
          </w:tcPr>
          <w:p w14:paraId="2E3F8337">
            <w:pPr>
              <w:pStyle w:val="4"/>
              <w:jc w:val="both"/>
              <w:rPr>
                <w:rFonts w:ascii="仿宋" w:hAnsi="仿宋" w:eastAsia="仿宋" w:cstheme="minorBidi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 w:cstheme="minorBidi"/>
                <w:kern w:val="2"/>
                <w:sz w:val="28"/>
                <w:szCs w:val="28"/>
              </w:rPr>
              <w:t>景观效果可持续性</w:t>
            </w:r>
            <w:r>
              <w:rPr>
                <w:rFonts w:ascii="仿宋" w:hAnsi="仿宋" w:eastAsia="仿宋" w:cstheme="minorBidi"/>
                <w:kern w:val="2"/>
                <w:sz w:val="28"/>
                <w:szCs w:val="28"/>
              </w:rPr>
              <w:t>(20分)</w:t>
            </w:r>
          </w:p>
        </w:tc>
        <w:tc>
          <w:tcPr>
            <w:tcW w:w="2328" w:type="dxa"/>
            <w:vAlign w:val="center"/>
          </w:tcPr>
          <w:p w14:paraId="559994F8">
            <w:pPr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</w:tr>
      <w:tr w14:paraId="32AA9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  <w:jc w:val="center"/>
        </w:trPr>
        <w:tc>
          <w:tcPr>
            <w:tcW w:w="6374" w:type="dxa"/>
            <w:vAlign w:val="center"/>
          </w:tcPr>
          <w:p w14:paraId="0BF3BA92"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富有美感及艺术表现力</w:t>
            </w:r>
            <w:r>
              <w:rPr>
                <w:rFonts w:ascii="仿宋" w:hAnsi="仿宋" w:eastAsia="仿宋"/>
                <w:sz w:val="28"/>
                <w:szCs w:val="28"/>
              </w:rPr>
              <w:t>(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20</w:t>
            </w:r>
            <w:r>
              <w:rPr>
                <w:rFonts w:ascii="仿宋" w:hAnsi="仿宋" w:eastAsia="仿宋"/>
                <w:sz w:val="28"/>
                <w:szCs w:val="28"/>
              </w:rPr>
              <w:t>分)</w:t>
            </w:r>
            <w:bookmarkStart w:id="0" w:name="_GoBack"/>
            <w:bookmarkEnd w:id="0"/>
          </w:p>
        </w:tc>
        <w:tc>
          <w:tcPr>
            <w:tcW w:w="2328" w:type="dxa"/>
            <w:vAlign w:val="center"/>
          </w:tcPr>
          <w:p w14:paraId="20492F5C">
            <w:pPr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</w:tr>
      <w:tr w14:paraId="0B044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1" w:hRule="atLeast"/>
          <w:jc w:val="center"/>
        </w:trPr>
        <w:tc>
          <w:tcPr>
            <w:tcW w:w="6374" w:type="dxa"/>
            <w:vAlign w:val="center"/>
          </w:tcPr>
          <w:p w14:paraId="7E8E516F"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最终成绩</w:t>
            </w:r>
          </w:p>
        </w:tc>
        <w:tc>
          <w:tcPr>
            <w:tcW w:w="2328" w:type="dxa"/>
            <w:vAlign w:val="center"/>
          </w:tcPr>
          <w:p w14:paraId="133C4A8A">
            <w:pPr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</w:tr>
    </w:tbl>
    <w:p w14:paraId="597F55FC">
      <w:pPr>
        <w:ind w:firstLine="560" w:firstLineChars="200"/>
        <w:jc w:val="left"/>
        <w:rPr>
          <w:rFonts w:ascii="仿宋" w:hAnsi="仿宋" w:eastAsia="仿宋"/>
          <w:sz w:val="28"/>
          <w:szCs w:val="28"/>
        </w:rPr>
      </w:pPr>
    </w:p>
    <w:sectPr>
      <w:pgSz w:w="11906" w:h="16838"/>
      <w:pgMar w:top="1440" w:right="1588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5ZTg5ZGI0NGM1MTZkZTE0ZmQ3OGNkMTBjYzM1NTEifQ=="/>
  </w:docVars>
  <w:rsids>
    <w:rsidRoot w:val="00E041C3"/>
    <w:rsid w:val="00026FFE"/>
    <w:rsid w:val="00145120"/>
    <w:rsid w:val="00193AB2"/>
    <w:rsid w:val="002B0631"/>
    <w:rsid w:val="002D3A88"/>
    <w:rsid w:val="0039581A"/>
    <w:rsid w:val="006601F7"/>
    <w:rsid w:val="00697C0C"/>
    <w:rsid w:val="00A2116D"/>
    <w:rsid w:val="00A77D2A"/>
    <w:rsid w:val="00B6072D"/>
    <w:rsid w:val="00BF527E"/>
    <w:rsid w:val="00D52982"/>
    <w:rsid w:val="00E041C3"/>
    <w:rsid w:val="00F63062"/>
    <w:rsid w:val="00FD28BE"/>
    <w:rsid w:val="0A1F69DB"/>
    <w:rsid w:val="33442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133</Words>
  <Characters>147</Characters>
  <Lines>1</Lines>
  <Paragraphs>1</Paragraphs>
  <TotalTime>3</TotalTime>
  <ScaleCrop>false</ScaleCrop>
  <LinksUpToDate>false</LinksUpToDate>
  <CharactersWithSpaces>152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2024-06-24T15:42:00Z</dcterms:created>
  <dc:creator>邓欢</dc:creator>
  <cp:lastModifiedBy>DH</cp:lastModifiedBy>
  <dcterms:modified xsi:type="dcterms:W3CDTF">2025-10-28T16:38:06Z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0418E834894243B680E06AC2497C635B_12</vt:lpwstr>
  </property>
</Properties>
</file>