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0D40A" w14:textId="77777777" w:rsidR="00427BCC" w:rsidRPr="00427BCC" w:rsidRDefault="00427BCC" w:rsidP="00427BCC">
      <w:pPr>
        <w:spacing w:beforeLines="50" w:before="156"/>
        <w:jc w:val="center"/>
        <w:rPr>
          <w:rFonts w:ascii="方正小标宋_GBK" w:eastAsia="方正小标宋_GBK" w:hAnsi="华文中宋"/>
          <w:b/>
          <w:bCs/>
          <w:color w:val="FF0000"/>
          <w:sz w:val="40"/>
          <w:szCs w:val="40"/>
        </w:rPr>
      </w:pPr>
      <w:bookmarkStart w:id="0" w:name="_GoBack"/>
    </w:p>
    <w:p w14:paraId="3E7F3331" w14:textId="193056DB" w:rsidR="00013B7D" w:rsidRPr="002D2B97" w:rsidRDefault="00013B7D" w:rsidP="00013B7D">
      <w:pPr>
        <w:spacing w:beforeLines="150" w:before="468"/>
        <w:jc w:val="center"/>
        <w:rPr>
          <w:rFonts w:ascii="方正小标宋_GBK" w:eastAsia="方正小标宋_GBK" w:hAnsi="华文中宋"/>
          <w:b/>
          <w:bCs/>
          <w:color w:val="FF0000"/>
          <w:sz w:val="90"/>
          <w:szCs w:val="90"/>
        </w:rPr>
      </w:pPr>
      <w:r w:rsidRPr="002D2B97">
        <w:rPr>
          <w:rFonts w:ascii="方正小标宋_GBK" w:eastAsia="方正小标宋_GBK" w:hAnsi="华文中宋" w:hint="eastAsia"/>
          <w:b/>
          <w:bCs/>
          <w:color w:val="FF0000"/>
          <w:sz w:val="90"/>
          <w:szCs w:val="90"/>
        </w:rPr>
        <w:t>重庆文理学院教务处</w:t>
      </w:r>
    </w:p>
    <w:p w14:paraId="30DBC108" w14:textId="77777777" w:rsidR="00013B7D" w:rsidRDefault="00013B7D" w:rsidP="00013B7D">
      <w:pPr>
        <w:jc w:val="center"/>
        <w:rPr>
          <w:rFonts w:ascii="宋体" w:hAnsi="宋体"/>
          <w:b/>
          <w:sz w:val="32"/>
          <w:szCs w:val="32"/>
        </w:rPr>
      </w:pPr>
    </w:p>
    <w:p w14:paraId="79892EC3" w14:textId="7C05C02B" w:rsidR="00013B7D" w:rsidRDefault="00013B7D" w:rsidP="00013B7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 w:hint="eastAsia"/>
          <w:b/>
          <w:sz w:val="32"/>
          <w:szCs w:val="32"/>
        </w:rPr>
        <w:t>202</w:t>
      </w:r>
      <w:r>
        <w:rPr>
          <w:rFonts w:ascii="宋体" w:hAnsi="宋体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〕</w:t>
      </w:r>
      <w:r w:rsidR="00B232ED">
        <w:rPr>
          <w:rFonts w:ascii="宋体" w:hAnsi="宋体" w:hint="eastAsia"/>
          <w:b/>
          <w:sz w:val="32"/>
          <w:szCs w:val="32"/>
        </w:rPr>
        <w:t>1</w:t>
      </w:r>
      <w:r w:rsidR="00B232ED">
        <w:rPr>
          <w:rFonts w:ascii="宋体" w:hAnsi="宋体"/>
          <w:b/>
          <w:sz w:val="32"/>
          <w:szCs w:val="32"/>
        </w:rPr>
        <w:t>0</w:t>
      </w:r>
      <w:r>
        <w:rPr>
          <w:rFonts w:ascii="宋体" w:hAnsi="宋体" w:hint="eastAsia"/>
          <w:b/>
          <w:sz w:val="32"/>
          <w:szCs w:val="32"/>
        </w:rPr>
        <w:t>号</w:t>
      </w:r>
    </w:p>
    <w:p w14:paraId="1ED3ED65" w14:textId="1D6D6D9E" w:rsidR="00013B7D" w:rsidRDefault="00013B7D" w:rsidP="00013B7D">
      <w:pPr>
        <w:jc w:val="center"/>
        <w:rPr>
          <w:b/>
          <w:sz w:val="44"/>
          <w:szCs w:val="44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D5192" wp14:editId="70E1B1C3">
                <wp:simplePos x="0" y="0"/>
                <wp:positionH relativeFrom="column">
                  <wp:posOffset>28575</wp:posOffset>
                </wp:positionH>
                <wp:positionV relativeFrom="paragraph">
                  <wp:posOffset>128905</wp:posOffset>
                </wp:positionV>
                <wp:extent cx="5582920" cy="0"/>
                <wp:effectExtent l="19050" t="14605" r="17780" b="234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829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6E38B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0.15pt" to="441.8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" strokecolor="red" strokeweight="2.25pt"/>
            </w:pict>
          </mc:Fallback>
        </mc:AlternateContent>
      </w:r>
    </w:p>
    <w:p w14:paraId="199A736D" w14:textId="460BD6B3" w:rsidR="00A80B5E" w:rsidRDefault="00013B7D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关于开展</w:t>
      </w:r>
      <w:r w:rsidR="002E1777">
        <w:rPr>
          <w:rFonts w:ascii="方正小标宋_GBK" w:eastAsia="方正小标宋_GBK" w:hint="eastAsia"/>
          <w:sz w:val="44"/>
          <w:szCs w:val="44"/>
        </w:rPr>
        <w:t>2</w:t>
      </w:r>
      <w:r w:rsidR="002E1777">
        <w:rPr>
          <w:rFonts w:ascii="方正小标宋_GBK" w:eastAsia="方正小标宋_GBK"/>
          <w:sz w:val="44"/>
          <w:szCs w:val="44"/>
        </w:rPr>
        <w:t>026</w:t>
      </w:r>
      <w:r w:rsidR="002E1777">
        <w:rPr>
          <w:rFonts w:ascii="方正小标宋_GBK" w:eastAsia="方正小标宋_GBK" w:hint="eastAsia"/>
          <w:sz w:val="44"/>
          <w:szCs w:val="44"/>
        </w:rPr>
        <w:t>年</w:t>
      </w:r>
      <w:r w:rsidR="001430EF">
        <w:rPr>
          <w:rFonts w:ascii="方正小标宋_GBK" w:eastAsia="方正小标宋_GBK" w:hint="eastAsia"/>
          <w:sz w:val="44"/>
          <w:szCs w:val="44"/>
        </w:rPr>
        <w:t>教学“</w:t>
      </w:r>
      <w:r w:rsidR="001430EF">
        <w:rPr>
          <w:rFonts w:ascii="方正小标宋_GBK" w:eastAsia="方正小标宋_GBK"/>
          <w:sz w:val="44"/>
          <w:szCs w:val="44"/>
        </w:rPr>
        <w:t>领航</w:t>
      </w:r>
      <w:r w:rsidR="001430EF">
        <w:rPr>
          <w:rFonts w:ascii="方正小标宋_GBK" w:eastAsia="方正小标宋_GBK" w:hint="eastAsia"/>
          <w:sz w:val="44"/>
          <w:szCs w:val="44"/>
        </w:rPr>
        <w:t>员”活动</w:t>
      </w:r>
      <w:r>
        <w:rPr>
          <w:rFonts w:ascii="方正小标宋_GBK" w:eastAsia="方正小标宋_GBK" w:hint="eastAsia"/>
          <w:sz w:val="44"/>
          <w:szCs w:val="44"/>
        </w:rPr>
        <w:t>的通知</w:t>
      </w:r>
    </w:p>
    <w:p w14:paraId="158DAAB3" w14:textId="77777777" w:rsidR="00DC3ACE" w:rsidRDefault="00DC3ACE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14:paraId="58F183B6" w14:textId="10FB58E3" w:rsidR="00A80B5E" w:rsidRPr="00DB307F" w:rsidRDefault="00DC3ACE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各二级学院：</w:t>
      </w:r>
    </w:p>
    <w:p w14:paraId="06F7D0A1" w14:textId="67256526" w:rsidR="00A80B5E" w:rsidRDefault="001430E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为深入贯彻立德树人根本任务，持续巩固本科教育教学审核评估成果，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推动“学生中心、产出导向、持续改进”的教育理念从迎评攻坚状态转化为常态化教学自觉，从阶段性要求内化为长效性教学惯性，</w:t>
      </w:r>
      <w:r>
        <w:rPr>
          <w:rFonts w:ascii="Times New Roman" w:eastAsia="方正仿宋_GBK" w:hAnsi="Times New Roman" w:cs="Times New Roman"/>
          <w:sz w:val="32"/>
          <w:szCs w:val="32"/>
        </w:rPr>
        <w:t>充分发挥优秀教师在课堂教学改革中的示范引领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与辐射带动</w:t>
      </w:r>
      <w:r>
        <w:rPr>
          <w:rFonts w:ascii="Times New Roman" w:eastAsia="方正仿宋_GBK" w:hAnsi="Times New Roman" w:cs="Times New Roman"/>
          <w:sz w:val="32"/>
          <w:szCs w:val="32"/>
        </w:rPr>
        <w:t>作用，</w:t>
      </w:r>
      <w:r w:rsidR="00482C24">
        <w:rPr>
          <w:rFonts w:ascii="Times New Roman" w:eastAsia="方正仿宋_GBK" w:hAnsi="Times New Roman" w:cs="Times New Roman" w:hint="eastAsia"/>
          <w:sz w:val="32"/>
          <w:szCs w:val="32"/>
        </w:rPr>
        <w:t>经学校研究，决定开展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2026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年教学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领航员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482C24" w:rsidRPr="00482C24">
        <w:rPr>
          <w:rFonts w:ascii="Times New Roman" w:eastAsia="方正仿宋_GBK" w:hAnsi="Times New Roman" w:cs="Times New Roman"/>
          <w:sz w:val="32"/>
          <w:szCs w:val="32"/>
        </w:rPr>
        <w:t>活动</w:t>
      </w:r>
      <w:r w:rsidR="00482C24">
        <w:rPr>
          <w:rFonts w:ascii="Times New Roman" w:eastAsia="方正仿宋_GBK" w:hAnsi="Times New Roman" w:cs="Times New Roman" w:hint="eastAsia"/>
          <w:sz w:val="32"/>
          <w:szCs w:val="32"/>
        </w:rPr>
        <w:t>，现将相关</w:t>
      </w:r>
      <w:r w:rsidR="00AF3F31">
        <w:rPr>
          <w:rFonts w:ascii="Times New Roman" w:eastAsia="方正仿宋_GBK" w:hAnsi="Times New Roman" w:cs="Times New Roman" w:hint="eastAsia"/>
          <w:sz w:val="32"/>
          <w:szCs w:val="32"/>
        </w:rPr>
        <w:t>事项</w:t>
      </w:r>
      <w:r w:rsidR="00482C24">
        <w:rPr>
          <w:rFonts w:ascii="Times New Roman" w:eastAsia="方正仿宋_GBK" w:hAnsi="Times New Roman" w:cs="Times New Roman" w:hint="eastAsia"/>
          <w:sz w:val="32"/>
          <w:szCs w:val="32"/>
        </w:rPr>
        <w:t>通知如下：</w:t>
      </w:r>
    </w:p>
    <w:p w14:paraId="2D210F15" w14:textId="77777777" w:rsidR="00A80B5E" w:rsidRDefault="001430EF">
      <w:pPr>
        <w:spacing w:line="600" w:lineRule="exact"/>
        <w:ind w:left="630"/>
        <w:rPr>
          <w:rFonts w:ascii="方正黑体_GBK" w:eastAsia="方正黑体_GBK"/>
          <w:b/>
          <w:bCs/>
          <w:sz w:val="32"/>
          <w:szCs w:val="32"/>
        </w:rPr>
      </w:pPr>
      <w:r>
        <w:rPr>
          <w:rFonts w:ascii="方正黑体_GBK" w:eastAsia="方正黑体_GBK" w:hint="eastAsia"/>
          <w:b/>
          <w:bCs/>
          <w:sz w:val="32"/>
          <w:szCs w:val="32"/>
        </w:rPr>
        <w:t>一、指导思想</w:t>
      </w:r>
    </w:p>
    <w:p w14:paraId="131FFFCD" w14:textId="0A58BE39" w:rsidR="00A80B5E" w:rsidRDefault="001430E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教学“领航员”活动</w:t>
      </w:r>
      <w:r>
        <w:rPr>
          <w:rFonts w:ascii="Times New Roman" w:eastAsia="方正仿宋_GBK" w:hAnsi="Times New Roman" w:cs="Times New Roman"/>
          <w:sz w:val="32"/>
          <w:szCs w:val="32"/>
        </w:rPr>
        <w:t>是深化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本科</w:t>
      </w:r>
      <w:r>
        <w:rPr>
          <w:rFonts w:ascii="Times New Roman" w:eastAsia="方正仿宋_GBK" w:hAnsi="Times New Roman" w:cs="Times New Roman"/>
          <w:sz w:val="32"/>
          <w:szCs w:val="32"/>
        </w:rPr>
        <w:t>教育教学改革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强化教学质量常态监控的重要举措。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通过系统培育、示范引领、实践转化，</w:t>
      </w:r>
      <w:r>
        <w:rPr>
          <w:rFonts w:ascii="Times New Roman" w:eastAsia="方正仿宋_GBK" w:hAnsi="Times New Roman" w:cs="Times New Roman"/>
          <w:sz w:val="32"/>
          <w:szCs w:val="32"/>
        </w:rPr>
        <w:t>构建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“发现经验—推广经验—内化经验”</w:t>
      </w:r>
      <w:r>
        <w:rPr>
          <w:rFonts w:ascii="Times New Roman" w:eastAsia="方正仿宋_GBK" w:hAnsi="Times New Roman" w:cs="Times New Roman"/>
          <w:sz w:val="32"/>
          <w:szCs w:val="32"/>
        </w:rPr>
        <w:t>的教研闭环，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推动广大教师尤其是中青年教师教学能力持续进阶，助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力学校人才培养质量实现内涵式、可持续提升。</w:t>
      </w:r>
    </w:p>
    <w:p w14:paraId="4ABB4530" w14:textId="77777777" w:rsidR="00A80B5E" w:rsidRDefault="001430EF">
      <w:pPr>
        <w:spacing w:line="600" w:lineRule="exact"/>
        <w:rPr>
          <w:rFonts w:ascii="方正黑体_GBK" w:eastAsia="方正黑体_GBK"/>
          <w:b/>
          <w:bCs/>
          <w:sz w:val="32"/>
          <w:szCs w:val="32"/>
        </w:rPr>
      </w:pPr>
      <w:r>
        <w:rPr>
          <w:rFonts w:ascii="方正黑体_GBK" w:eastAsia="方正黑体_GBK" w:hint="eastAsia"/>
          <w:b/>
          <w:bCs/>
          <w:sz w:val="32"/>
          <w:szCs w:val="32"/>
        </w:rPr>
        <w:t xml:space="preserve">    二、工作目标</w:t>
      </w:r>
    </w:p>
    <w:p w14:paraId="23A318A0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（一）坚持常态长效。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打破“一阵风”式活动思维，将领航引领、研教共进融入日常教学、教研全过程，推动领航作用常态化、长效化。​</w:t>
      </w:r>
    </w:p>
    <w:p w14:paraId="07A24E5B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（二）坚持求真务实。</w:t>
      </w:r>
      <w:r w:rsidRPr="00B37157">
        <w:rPr>
          <w:rFonts w:ascii="Times New Roman" w:eastAsia="方正仿宋_GBK" w:hAnsi="Times New Roman" w:cs="Times New Roman" w:hint="eastAsia"/>
          <w:sz w:val="32"/>
          <w:szCs w:val="32"/>
        </w:rPr>
        <w:t>领航教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师选树、课堂开放、教研实践均立足真实教学场景，确保展示的教学方法、课堂设计、育人思路可学、可用、可推广。</w:t>
      </w:r>
    </w:p>
    <w:p w14:paraId="2FFF8CBC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（三）坚持分类覆盖。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二级学院须统筹规划，分批分类组织教师参与观摩学习、研讨交流，重点聚焦中青年教师、新入职教师、教学能力薄弱教师。​</w:t>
      </w:r>
    </w:p>
    <w:p w14:paraId="4DE677B6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（四）坚持研教融合。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将领航示范与系（教研室）活动深度绑定，以观摩促反思、以研讨促提升、以实践促转化，推动优秀教学经验从“个体亮点”转化为“群体优势”。</w:t>
      </w:r>
    </w:p>
    <w:p w14:paraId="7E21EC2B" w14:textId="767779BC" w:rsidR="00A80B5E" w:rsidRDefault="001430EF">
      <w:pPr>
        <w:spacing w:line="60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</w:t>
      </w:r>
      <w:r>
        <w:rPr>
          <w:rFonts w:ascii="方正黑体_GBK" w:eastAsia="方正黑体_GBK"/>
          <w:sz w:val="32"/>
          <w:szCs w:val="32"/>
        </w:rPr>
        <w:t>、</w:t>
      </w:r>
      <w:r>
        <w:rPr>
          <w:rFonts w:ascii="方正黑体_GBK" w:eastAsia="方正黑体_GBK" w:hint="eastAsia"/>
          <w:sz w:val="32"/>
          <w:szCs w:val="32"/>
        </w:rPr>
        <w:t>活动</w:t>
      </w:r>
      <w:r w:rsidR="00505491">
        <w:rPr>
          <w:rFonts w:ascii="方正黑体_GBK" w:eastAsia="方正黑体_GBK" w:hint="eastAsia"/>
          <w:sz w:val="32"/>
          <w:szCs w:val="32"/>
        </w:rPr>
        <w:t>内容</w:t>
      </w:r>
    </w:p>
    <w:p w14:paraId="2B3DBBDE" w14:textId="0346FB90" w:rsidR="00A80B5E" w:rsidRDefault="00A378B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教学“领航员”</w:t>
      </w:r>
      <w:r w:rsidR="001430EF">
        <w:rPr>
          <w:rFonts w:ascii="Times New Roman" w:eastAsia="方正仿宋_GBK" w:hAnsi="Times New Roman" w:cs="Times New Roman" w:hint="eastAsia"/>
          <w:sz w:val="32"/>
          <w:szCs w:val="32"/>
        </w:rPr>
        <w:t>活动是一项系统性、长期性的工作，分阶段、滚动式推进。</w:t>
      </w:r>
    </w:p>
    <w:p w14:paraId="677007D4" w14:textId="77777777" w:rsidR="00A80B5E" w:rsidRPr="00427BCC" w:rsidRDefault="001430EF">
      <w:pPr>
        <w:spacing w:line="600" w:lineRule="exact"/>
        <w:ind w:firstLineChars="200" w:firstLine="643"/>
        <w:rPr>
          <w:rFonts w:ascii="方正楷体_GBK" w:eastAsia="方正楷体_GBK" w:hAnsi="Times New Roman" w:cs="Times New Roman"/>
          <w:b/>
          <w:bCs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（一）标杆选树</w:t>
      </w:r>
      <w:r w:rsidRPr="00427BCC">
        <w:rPr>
          <w:rFonts w:ascii="方正楷体_GBK" w:eastAsia="方正楷体_GBK" w:hAnsi="Times New Roman" w:cs="Times New Roman"/>
          <w:b/>
          <w:bCs/>
          <w:sz w:val="32"/>
          <w:szCs w:val="32"/>
        </w:rPr>
        <w:t>与经验</w:t>
      </w: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培育</w:t>
      </w:r>
    </w:p>
    <w:p w14:paraId="4E9506B6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1.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人选推荐。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二级学院推荐在项目式教学、案例教学、混合式教学等方面具有鲜明特色，课堂氛围活跃、学生满意度高、教学成效显著的优秀教师作为领航教师候选人，原则上每个二级学院推荐不少于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名。​</w:t>
      </w:r>
    </w:p>
    <w:p w14:paraId="0EC13455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2.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审核认定。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学校教师发展中心综合审核确定领航教师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名单，并在公示后正式聘任。领航教师队伍实行动态管理，每学年根据教学评价、督导反馈意见以及教学改革成果等进行适时增补与调整。​</w:t>
      </w:r>
    </w:p>
    <w:p w14:paraId="69E4AE0C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3.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经验提炼。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学校教学督导组深入领航教师课堂，共同探讨梳理教学亮点，提炼具有普适性的教学模式与方法，形成书面经验材料，为后续推广应用奠定基础。</w:t>
      </w:r>
    </w:p>
    <w:p w14:paraId="35A44563" w14:textId="77777777" w:rsidR="00A80B5E" w:rsidRPr="00427BCC" w:rsidRDefault="001430EF">
      <w:pPr>
        <w:spacing w:line="600" w:lineRule="exact"/>
        <w:ind w:firstLineChars="200" w:firstLine="643"/>
        <w:rPr>
          <w:rFonts w:ascii="方正楷体_GBK" w:eastAsia="方正楷体_GBK" w:hAnsi="Times New Roman" w:cs="Times New Roman"/>
          <w:b/>
          <w:bCs/>
          <w:sz w:val="32"/>
          <w:szCs w:val="32"/>
        </w:rPr>
      </w:pPr>
      <w:r w:rsidRPr="00427BCC">
        <w:rPr>
          <w:rFonts w:ascii="方正楷体_GBK" w:eastAsia="方正楷体_GBK" w:hAnsi="Times New Roman" w:cs="Times New Roman"/>
          <w:b/>
          <w:bCs/>
          <w:sz w:val="32"/>
          <w:szCs w:val="32"/>
        </w:rPr>
        <w:t>（二）</w:t>
      </w: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示范引领与互学共进</w:t>
      </w:r>
    </w:p>
    <w:p w14:paraId="7BF2AE78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1.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开放真实课堂。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领航教师每学期自主决定开放课程，分批分类面向全校开放真实常态课，教师发展中心每学期统筹发布领航教师开放课堂课表，各二级学院结合教师需求，分批分类组织教师现场观摩。​</w:t>
      </w:r>
    </w:p>
    <w:p w14:paraId="6B43A406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2.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搭建研讨平台。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鼓励形成“领航教师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-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观摩教师”结对小组，观摩结束后，立即组织小型、聚焦的“教学临床”工作坊，教学督导组全程引导。领航教师说“设计”，观摩教师谈“触发”，督导专家主持“深析”。</w:t>
      </w:r>
    </w:p>
    <w:p w14:paraId="3C96F1A2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3.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引领载体拓展。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依托学校教学资源平台，提供领航教师开放课堂视频，方便观摩教师随时回看、反复学习。组织领航教师分享会，扩大示范辐射范围。</w:t>
      </w:r>
    </w:p>
    <w:p w14:paraId="1FE3795D" w14:textId="77777777" w:rsidR="00A80B5E" w:rsidRPr="00427BCC" w:rsidRDefault="001430EF">
      <w:pPr>
        <w:spacing w:line="600" w:lineRule="exact"/>
        <w:ind w:firstLineChars="200" w:firstLine="643"/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（三）实践转化与深化提升</w:t>
      </w:r>
    </w:p>
    <w:p w14:paraId="1187D2C5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1.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制定教研计划。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二级学院须结合观摩学习安排和学院教师实际，分学期</w:t>
      </w:r>
      <w:r>
        <w:rPr>
          <w:rFonts w:ascii="Times New Roman" w:eastAsia="方正仿宋_GBK" w:hAnsi="Times New Roman" w:cs="Times New Roman"/>
          <w:sz w:val="32"/>
          <w:szCs w:val="32"/>
        </w:rPr>
        <w:t>制定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“学优践优·研课共进”</w:t>
      </w:r>
      <w:r>
        <w:rPr>
          <w:rFonts w:ascii="Times New Roman" w:eastAsia="方正仿宋_GBK" w:hAnsi="Times New Roman" w:cs="Times New Roman"/>
          <w:sz w:val="32"/>
          <w:szCs w:val="32"/>
        </w:rPr>
        <w:t>专项教研活动计划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，明确教师学习借鉴领航经验的具体目标、实施步骤及考核要求。</w:t>
      </w:r>
    </w:p>
    <w:p w14:paraId="2302B7CD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lastRenderedPageBreak/>
        <w:t>2.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开展实践演练。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以系（教研室）为单位，组织观摩教师开展同课异构、教法移植等活动。观摩教师通过公开课，尝试将领航教师的优秀教法融入自身教学，</w:t>
      </w:r>
      <w:r>
        <w:rPr>
          <w:rFonts w:ascii="Times New Roman" w:eastAsia="方正仿宋_GBK" w:hAnsi="Times New Roman" w:cs="Times New Roman"/>
          <w:sz w:val="32"/>
          <w:szCs w:val="32"/>
        </w:rPr>
        <w:t>现场研讨评议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sz w:val="32"/>
          <w:szCs w:val="32"/>
        </w:rPr>
        <w:t>互帮互学。</w:t>
      </w:r>
    </w:p>
    <w:p w14:paraId="653C6293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3.</w:t>
      </w:r>
      <w:r w:rsidRPr="00505491">
        <w:rPr>
          <w:rFonts w:ascii="Times New Roman" w:eastAsia="方正仿宋_GBK" w:hAnsi="Times New Roman" w:cs="Times New Roman" w:hint="eastAsia"/>
          <w:b/>
          <w:sz w:val="32"/>
          <w:szCs w:val="32"/>
        </w:rPr>
        <w:t>跟进督导评估。</w:t>
      </w:r>
      <w:r w:rsidRPr="004723DE">
        <w:rPr>
          <w:rFonts w:ascii="Times New Roman" w:eastAsia="方正仿宋_GBK" w:hAnsi="Times New Roman" w:cs="Times New Roman"/>
          <w:sz w:val="32"/>
          <w:szCs w:val="32"/>
        </w:rPr>
        <w:t>学校教学督导组</w:t>
      </w:r>
      <w:r>
        <w:rPr>
          <w:rFonts w:ascii="Times New Roman" w:eastAsia="方正仿宋_GBK" w:hAnsi="Times New Roman" w:cs="Times New Roman"/>
          <w:sz w:val="32"/>
          <w:szCs w:val="32"/>
        </w:rPr>
        <w:t>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全程参与</w:t>
      </w:r>
      <w:r>
        <w:rPr>
          <w:rFonts w:ascii="Times New Roman" w:eastAsia="方正仿宋_GBK" w:hAnsi="Times New Roman" w:cs="Times New Roman"/>
          <w:sz w:val="32"/>
          <w:szCs w:val="32"/>
        </w:rPr>
        <w:t>二级学院教研活动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对教研活动的组织研讨进行引导和指导。重点推动二级学院将阶段性的教研成果转化为日常教学质量的提升。</w:t>
      </w:r>
    </w:p>
    <w:p w14:paraId="38C2F971" w14:textId="1383CB7A" w:rsidR="00A80B5E" w:rsidRDefault="001430EF">
      <w:pPr>
        <w:spacing w:line="60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四</w:t>
      </w:r>
      <w:r>
        <w:rPr>
          <w:rFonts w:ascii="方正黑体_GBK" w:eastAsia="方正黑体_GBK"/>
          <w:sz w:val="32"/>
          <w:szCs w:val="32"/>
        </w:rPr>
        <w:t>、</w:t>
      </w:r>
      <w:r>
        <w:rPr>
          <w:rFonts w:ascii="方正黑体_GBK" w:eastAsia="方正黑体_GBK" w:hint="eastAsia"/>
          <w:sz w:val="32"/>
          <w:szCs w:val="32"/>
        </w:rPr>
        <w:t>工作</w:t>
      </w:r>
      <w:r w:rsidR="00505491">
        <w:rPr>
          <w:rFonts w:ascii="方正黑体_GBK" w:eastAsia="方正黑体_GBK" w:hint="eastAsia"/>
          <w:sz w:val="32"/>
          <w:szCs w:val="32"/>
        </w:rPr>
        <w:t>要求</w:t>
      </w:r>
    </w:p>
    <w:p w14:paraId="0598D6AB" w14:textId="69153B1A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（一）明确责任分工。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务处统筹协调，负责整体规划。学校教学督导组负责课堂诊断、经验提炼及实践成效督查。教师发展中心负责搭建交流平台，组织专题培训，提供专业指导，推广教学成果。二级学院负责领航教师推荐、教师组织参与、教研活动开展及实践转化，确保各项工作落地落细。</w:t>
      </w:r>
    </w:p>
    <w:p w14:paraId="65CA23F8" w14:textId="77777777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（二）优化资源保障。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二级学院须合理调配教学资源，统筹安排时间，确保教师有充足的时间参与观摩、研讨和实践活动，避免与正常教学秩序冲突。</w:t>
      </w:r>
      <w:r>
        <w:rPr>
          <w:rFonts w:ascii="Times New Roman" w:eastAsia="方正仿宋_GBK" w:hAnsi="Times New Roman" w:cs="Times New Roman"/>
          <w:sz w:val="32"/>
          <w:szCs w:val="32"/>
        </w:rPr>
        <w:t>教师参与活动情况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可</w:t>
      </w:r>
      <w:r>
        <w:rPr>
          <w:rFonts w:ascii="Times New Roman" w:eastAsia="方正仿宋_GBK" w:hAnsi="Times New Roman" w:cs="Times New Roman"/>
          <w:sz w:val="32"/>
          <w:szCs w:val="32"/>
        </w:rPr>
        <w:t>作为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>
        <w:rPr>
          <w:rFonts w:ascii="Times New Roman" w:eastAsia="方正仿宋_GBK" w:hAnsi="Times New Roman" w:cs="Times New Roman"/>
          <w:sz w:val="32"/>
          <w:szCs w:val="32"/>
        </w:rPr>
        <w:t>年度考核、评优评先的重要参考。</w:t>
      </w:r>
    </w:p>
    <w:p w14:paraId="5DD4E499" w14:textId="4B000C08" w:rsidR="00A80B5E" w:rsidRDefault="001430EF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427BCC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（三）加强宣传引导。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二级学院须及时挖掘在活动实施过程中的先进典型、优秀案例及工作成效，及时宣传报道，营造浓厚的教学氛围。</w:t>
      </w:r>
    </w:p>
    <w:p w14:paraId="50B0BFBE" w14:textId="7C412D02" w:rsidR="00482C24" w:rsidRDefault="00482C24" w:rsidP="00482C24">
      <w:pPr>
        <w:spacing w:line="60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/>
          <w:sz w:val="32"/>
          <w:szCs w:val="32"/>
        </w:rPr>
        <w:t>五、材料提交</w:t>
      </w:r>
    </w:p>
    <w:p w14:paraId="29EBE1E9" w14:textId="61B25855" w:rsidR="00482C24" w:rsidRDefault="00482C24" w:rsidP="00482C2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（一）</w:t>
      </w:r>
      <w:r>
        <w:rPr>
          <w:rFonts w:ascii="Times New Roman" w:eastAsia="方正仿宋_GBK" w:hAnsi="Times New Roman" w:cs="Times New Roman"/>
          <w:sz w:val="32"/>
          <w:szCs w:val="32"/>
        </w:rPr>
        <w:t>二级学院于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sz w:val="32"/>
          <w:szCs w:val="32"/>
        </w:rPr>
        <w:t> </w:t>
      </w:r>
      <w:r>
        <w:rPr>
          <w:rFonts w:ascii="Times New Roman" w:eastAsia="方正仿宋_GBK" w:hAnsi="Times New Roman" w:cs="Times New Roman"/>
          <w:sz w:val="32"/>
          <w:szCs w:val="32"/>
        </w:rPr>
        <w:t>前，</w:t>
      </w:r>
      <w:r w:rsidR="00D92E44">
        <w:rPr>
          <w:rFonts w:ascii="Times New Roman" w:eastAsia="方正仿宋_GBK" w:hAnsi="Times New Roman" w:cs="Times New Roman" w:hint="eastAsia"/>
          <w:sz w:val="32"/>
          <w:szCs w:val="32"/>
        </w:rPr>
        <w:t>提交</w:t>
      </w:r>
      <w:r>
        <w:rPr>
          <w:rFonts w:ascii="Times New Roman" w:eastAsia="方正仿宋_GBK" w:hAnsi="Times New Roman" w:cs="Times New Roman"/>
          <w:sz w:val="32"/>
          <w:szCs w:val="32"/>
        </w:rPr>
        <w:t>《领航教师推荐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汇总表》（附件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D92E44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59466A41" w14:textId="53AB8355" w:rsidR="00482C24" w:rsidRDefault="00482C24" w:rsidP="00482C2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（二）</w:t>
      </w:r>
      <w:r>
        <w:rPr>
          <w:rFonts w:ascii="Times New Roman" w:eastAsia="方正仿宋_GBK" w:hAnsi="Times New Roman" w:cs="Times New Roman"/>
          <w:sz w:val="32"/>
          <w:szCs w:val="32"/>
        </w:rPr>
        <w:t>二级学院于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日前，提交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“学优践优·研课共进”</w:t>
      </w:r>
      <w:r>
        <w:rPr>
          <w:rFonts w:ascii="Times New Roman" w:eastAsia="方正仿宋_GBK" w:hAnsi="Times New Roman" w:cs="Times New Roman"/>
          <w:sz w:val="32"/>
          <w:szCs w:val="32"/>
        </w:rPr>
        <w:t>教研活动计划（附件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）。</w:t>
      </w:r>
    </w:p>
    <w:p w14:paraId="7D672BCE" w14:textId="77777777" w:rsidR="00482C24" w:rsidRDefault="00482C24" w:rsidP="00482C2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（三）</w:t>
      </w:r>
      <w:r>
        <w:rPr>
          <w:rFonts w:ascii="Times New Roman" w:eastAsia="方正仿宋_GBK" w:hAnsi="Times New Roman" w:cs="Times New Roman"/>
          <w:sz w:val="32"/>
          <w:szCs w:val="32"/>
        </w:rPr>
        <w:t>二级学院于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日前，提交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本学期教学“领航员”</w:t>
      </w:r>
      <w:r>
        <w:rPr>
          <w:rFonts w:ascii="Times New Roman" w:eastAsia="方正仿宋_GBK" w:hAnsi="Times New Roman" w:cs="Times New Roman"/>
          <w:sz w:val="32"/>
          <w:szCs w:val="32"/>
        </w:rPr>
        <w:t>计划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活动</w:t>
      </w:r>
      <w:r>
        <w:rPr>
          <w:rFonts w:ascii="Times New Roman" w:eastAsia="方正仿宋_GBK" w:hAnsi="Times New Roman" w:cs="Times New Roman"/>
          <w:sz w:val="32"/>
          <w:szCs w:val="32"/>
        </w:rPr>
        <w:t>工作总结，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内容包括活动组织、教师参与、典型案例、主要成效、存在问题及下一步工作计划。</w:t>
      </w:r>
    </w:p>
    <w:p w14:paraId="34E79585" w14:textId="7C9E3D79" w:rsidR="001521E3" w:rsidRDefault="001521E3" w:rsidP="001521E3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上述材料纸质件报至</w:t>
      </w:r>
      <w:r>
        <w:rPr>
          <w:rFonts w:ascii="Times New Roman" w:eastAsia="方正仿宋_GBK" w:hAnsi="Times New Roman" w:cs="Times New Roman"/>
          <w:sz w:val="32"/>
          <w:szCs w:val="32"/>
        </w:rPr>
        <w:t>教务处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14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办公室，电子文档发送至教务处邮箱：</w:t>
      </w:r>
      <w:r w:rsidRPr="001521E3">
        <w:rPr>
          <w:rFonts w:ascii="Times New Roman" w:eastAsia="方正仿宋_GBK" w:hAnsi="Times New Roman" w:cs="Times New Roman"/>
          <w:sz w:val="32"/>
          <w:szCs w:val="32"/>
        </w:rPr>
        <w:t>wljwcjs@163.com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2EEFA4D1" w14:textId="22F3D6B0" w:rsidR="00A80B5E" w:rsidRDefault="001430E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联系人：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江</w:t>
      </w:r>
      <w:r w:rsidR="00505491">
        <w:rPr>
          <w:rFonts w:ascii="Times New Roman" w:eastAsia="方正仿宋_GBK" w:hAnsi="Times New Roman" w:cs="Times New Roman" w:hint="eastAsia"/>
          <w:sz w:val="32"/>
          <w:szCs w:val="32"/>
        </w:rPr>
        <w:t>松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联系电话：</w:t>
      </w:r>
      <w:r>
        <w:rPr>
          <w:rFonts w:ascii="Times New Roman" w:eastAsia="方正仿宋_GBK" w:hAnsi="Times New Roman" w:cs="Times New Roman"/>
          <w:sz w:val="32"/>
          <w:szCs w:val="32"/>
        </w:rPr>
        <w:t>49891731</w:t>
      </w:r>
    </w:p>
    <w:p w14:paraId="5A7CBC4F" w14:textId="77777777" w:rsidR="00A80B5E" w:rsidRDefault="00A80B5E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71DF6144" w14:textId="321845D4" w:rsidR="00A80B5E" w:rsidRDefault="001430EF" w:rsidP="005B09E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附件：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sz w:val="32"/>
          <w:szCs w:val="32"/>
        </w:rPr>
        <w:t>领航教师推荐汇总表</w:t>
      </w:r>
    </w:p>
    <w:p w14:paraId="0DE8AD88" w14:textId="2816A67B" w:rsidR="00A80B5E" w:rsidRDefault="001430EF" w:rsidP="005C6B24">
      <w:pPr>
        <w:spacing w:line="600" w:lineRule="exact"/>
        <w:ind w:firstLineChars="500" w:firstLine="160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335AA4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“学优践优·研课共进”</w:t>
      </w:r>
      <w:r>
        <w:rPr>
          <w:rFonts w:ascii="Times New Roman" w:eastAsia="方正仿宋_GBK" w:hAnsi="Times New Roman" w:cs="Times New Roman"/>
          <w:sz w:val="32"/>
          <w:szCs w:val="32"/>
        </w:rPr>
        <w:t>教研活动计划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（参考）</w:t>
      </w:r>
    </w:p>
    <w:p w14:paraId="40A88B19" w14:textId="4B15BDA9" w:rsidR="001521E3" w:rsidRDefault="001521E3" w:rsidP="001521E3">
      <w:pPr>
        <w:spacing w:line="600" w:lineRule="exact"/>
        <w:ind w:right="320"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1C19EAD7" w14:textId="77777777" w:rsidR="001521E3" w:rsidRDefault="001521E3" w:rsidP="001521E3">
      <w:pPr>
        <w:spacing w:line="600" w:lineRule="exact"/>
        <w:ind w:right="320"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0BC31792" w14:textId="35A9B872" w:rsidR="005F616F" w:rsidRDefault="001521E3" w:rsidP="001521E3">
      <w:pPr>
        <w:wordWrap w:val="0"/>
        <w:spacing w:line="600" w:lineRule="exact"/>
        <w:ind w:right="32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教务处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</w:p>
    <w:p w14:paraId="5E2A590D" w14:textId="41A9DB1A" w:rsidR="001521E3" w:rsidRDefault="001521E3" w:rsidP="001521E3">
      <w:pPr>
        <w:spacing w:line="600" w:lineRule="exact"/>
        <w:ind w:right="32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bookmarkEnd w:id="0"/>
    <w:p w14:paraId="2C474BBD" w14:textId="77777777" w:rsidR="007D7D5A" w:rsidRPr="005B09E8" w:rsidRDefault="007D7D5A" w:rsidP="001521E3">
      <w:pPr>
        <w:spacing w:line="600" w:lineRule="exact"/>
        <w:ind w:right="320" w:firstLineChars="200" w:firstLine="640"/>
        <w:jc w:val="right"/>
        <w:rPr>
          <w:rFonts w:ascii="Times New Roman" w:eastAsia="方正仿宋_GBK" w:hAnsi="Times New Roman" w:cs="Times New Roman" w:hint="eastAsia"/>
          <w:sz w:val="32"/>
          <w:szCs w:val="32"/>
        </w:rPr>
      </w:pPr>
    </w:p>
    <w:sectPr w:rsidR="007D7D5A" w:rsidRPr="005B09E8" w:rsidSect="005F6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D7686" w14:textId="77777777" w:rsidR="00063F7C" w:rsidRDefault="00063F7C" w:rsidP="002E1777">
      <w:r>
        <w:separator/>
      </w:r>
    </w:p>
  </w:endnote>
  <w:endnote w:type="continuationSeparator" w:id="0">
    <w:p w14:paraId="00755CB7" w14:textId="77777777" w:rsidR="00063F7C" w:rsidRDefault="00063F7C" w:rsidP="002E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C2842" w14:textId="77777777" w:rsidR="00063F7C" w:rsidRDefault="00063F7C" w:rsidP="002E1777">
      <w:r>
        <w:separator/>
      </w:r>
    </w:p>
  </w:footnote>
  <w:footnote w:type="continuationSeparator" w:id="0">
    <w:p w14:paraId="498D6548" w14:textId="77777777" w:rsidR="00063F7C" w:rsidRDefault="00063F7C" w:rsidP="002E1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DC7"/>
    <w:rsid w:val="00013B7D"/>
    <w:rsid w:val="00015BC3"/>
    <w:rsid w:val="00052C1D"/>
    <w:rsid w:val="00063F7C"/>
    <w:rsid w:val="000D54C1"/>
    <w:rsid w:val="001139B2"/>
    <w:rsid w:val="001430EF"/>
    <w:rsid w:val="001464D4"/>
    <w:rsid w:val="001521E3"/>
    <w:rsid w:val="001C1086"/>
    <w:rsid w:val="001F1392"/>
    <w:rsid w:val="001F7C59"/>
    <w:rsid w:val="00264540"/>
    <w:rsid w:val="002856F0"/>
    <w:rsid w:val="0029668B"/>
    <w:rsid w:val="002B2D3D"/>
    <w:rsid w:val="002D0E13"/>
    <w:rsid w:val="002D38CC"/>
    <w:rsid w:val="002E1777"/>
    <w:rsid w:val="0030671C"/>
    <w:rsid w:val="00327A93"/>
    <w:rsid w:val="00335262"/>
    <w:rsid w:val="00335AA4"/>
    <w:rsid w:val="003512EF"/>
    <w:rsid w:val="003546BA"/>
    <w:rsid w:val="0038311D"/>
    <w:rsid w:val="003A4701"/>
    <w:rsid w:val="003A4C16"/>
    <w:rsid w:val="003C7465"/>
    <w:rsid w:val="003E54FF"/>
    <w:rsid w:val="00412C98"/>
    <w:rsid w:val="00424193"/>
    <w:rsid w:val="00427BCC"/>
    <w:rsid w:val="00462C37"/>
    <w:rsid w:val="004723DE"/>
    <w:rsid w:val="00474578"/>
    <w:rsid w:val="00475F38"/>
    <w:rsid w:val="00482C24"/>
    <w:rsid w:val="00492F12"/>
    <w:rsid w:val="004C3BED"/>
    <w:rsid w:val="004F2410"/>
    <w:rsid w:val="004F3F32"/>
    <w:rsid w:val="00505491"/>
    <w:rsid w:val="005467D5"/>
    <w:rsid w:val="00553C43"/>
    <w:rsid w:val="00572DC4"/>
    <w:rsid w:val="005944CD"/>
    <w:rsid w:val="005B09E8"/>
    <w:rsid w:val="005C6B24"/>
    <w:rsid w:val="005F616F"/>
    <w:rsid w:val="006157FA"/>
    <w:rsid w:val="00635867"/>
    <w:rsid w:val="0064755F"/>
    <w:rsid w:val="006638BE"/>
    <w:rsid w:val="0068291C"/>
    <w:rsid w:val="006B2CB8"/>
    <w:rsid w:val="006C68BE"/>
    <w:rsid w:val="006D0E1B"/>
    <w:rsid w:val="006E1CCF"/>
    <w:rsid w:val="007967CA"/>
    <w:rsid w:val="007C4989"/>
    <w:rsid w:val="007C4D84"/>
    <w:rsid w:val="007D7D5A"/>
    <w:rsid w:val="00857029"/>
    <w:rsid w:val="008930C5"/>
    <w:rsid w:val="0096066C"/>
    <w:rsid w:val="00971E22"/>
    <w:rsid w:val="009923CD"/>
    <w:rsid w:val="009A2DC7"/>
    <w:rsid w:val="00A378BF"/>
    <w:rsid w:val="00A80B5E"/>
    <w:rsid w:val="00A97B42"/>
    <w:rsid w:val="00AD4FF1"/>
    <w:rsid w:val="00AF2A58"/>
    <w:rsid w:val="00AF3F31"/>
    <w:rsid w:val="00AF7870"/>
    <w:rsid w:val="00AF7D78"/>
    <w:rsid w:val="00B232ED"/>
    <w:rsid w:val="00B23FAA"/>
    <w:rsid w:val="00B37157"/>
    <w:rsid w:val="00B37738"/>
    <w:rsid w:val="00B61F45"/>
    <w:rsid w:val="00BA095F"/>
    <w:rsid w:val="00BA7028"/>
    <w:rsid w:val="00BC376D"/>
    <w:rsid w:val="00BF5C1D"/>
    <w:rsid w:val="00BF796A"/>
    <w:rsid w:val="00C74883"/>
    <w:rsid w:val="00C96A2A"/>
    <w:rsid w:val="00C97687"/>
    <w:rsid w:val="00CA4089"/>
    <w:rsid w:val="00CE294E"/>
    <w:rsid w:val="00D21940"/>
    <w:rsid w:val="00D3682B"/>
    <w:rsid w:val="00D668B5"/>
    <w:rsid w:val="00D71CDE"/>
    <w:rsid w:val="00D92E44"/>
    <w:rsid w:val="00DA6C03"/>
    <w:rsid w:val="00DB307F"/>
    <w:rsid w:val="00DC3ACE"/>
    <w:rsid w:val="00E95AC8"/>
    <w:rsid w:val="00EB1047"/>
    <w:rsid w:val="00EB6DFC"/>
    <w:rsid w:val="00ED691E"/>
    <w:rsid w:val="00ED75BE"/>
    <w:rsid w:val="00F013B7"/>
    <w:rsid w:val="00F04445"/>
    <w:rsid w:val="00F43002"/>
    <w:rsid w:val="00F516B5"/>
    <w:rsid w:val="00FC259F"/>
    <w:rsid w:val="05D47115"/>
    <w:rsid w:val="0C2E5244"/>
    <w:rsid w:val="0D890AED"/>
    <w:rsid w:val="0F495AD7"/>
    <w:rsid w:val="14F926F4"/>
    <w:rsid w:val="1F4B4494"/>
    <w:rsid w:val="202A5E57"/>
    <w:rsid w:val="226E12C9"/>
    <w:rsid w:val="2A3A1E0D"/>
    <w:rsid w:val="2C0C0B07"/>
    <w:rsid w:val="32847649"/>
    <w:rsid w:val="32E91BA2"/>
    <w:rsid w:val="34EE524E"/>
    <w:rsid w:val="357C4F4F"/>
    <w:rsid w:val="3699568D"/>
    <w:rsid w:val="3D2C725B"/>
    <w:rsid w:val="3DA7226A"/>
    <w:rsid w:val="47767A51"/>
    <w:rsid w:val="484A4A39"/>
    <w:rsid w:val="48EB711E"/>
    <w:rsid w:val="513E2C61"/>
    <w:rsid w:val="53F51671"/>
    <w:rsid w:val="573E39BB"/>
    <w:rsid w:val="583D1EC5"/>
    <w:rsid w:val="5C0C22DA"/>
    <w:rsid w:val="5DE132F2"/>
    <w:rsid w:val="5FA34D03"/>
    <w:rsid w:val="6B833C3B"/>
    <w:rsid w:val="6C4909E0"/>
    <w:rsid w:val="6FD85E0E"/>
    <w:rsid w:val="7003703A"/>
    <w:rsid w:val="75862CA5"/>
    <w:rsid w:val="78B813C8"/>
    <w:rsid w:val="791A4F75"/>
    <w:rsid w:val="79396317"/>
    <w:rsid w:val="7A963CE4"/>
    <w:rsid w:val="7B860905"/>
    <w:rsid w:val="7E7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45317"/>
  <w15:docId w15:val="{3C52C5AB-0B46-4EFF-9AAC-656C58BF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E1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17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1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1777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8">
    <w:name w:val="Table Grid"/>
    <w:basedOn w:val="a1"/>
    <w:uiPriority w:val="39"/>
    <w:rsid w:val="005F616F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521E3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7D7D5A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7D7D5A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280C2-626D-46C7-990C-C1EBD357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2026-04-03T09:46:00Z</dcterms:created>
  <dcterms:modified xsi:type="dcterms:W3CDTF">2026-04-03T09:52:00Z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eyJoZGlkIjoiZGFiN2Y5NzI2NjEzOGRkNzY0OTYxNTM2MmZkYjA3YTQiLCJ1c2VySWQiOiI0ODE4NzQzODYifQ==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55E0FE8373F64D93A51B7A780C08A5D8_13</vt:lpwstr>
  </property>
</Properties>
</file>