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55AF0">
      <w:pPr>
        <w:rPr>
          <w:rFonts w:ascii="仿宋_GB2312" w:hAnsi="黑体" w:eastAsia="仿宋_GB2312" w:cs="Times New Roman"/>
          <w:sz w:val="24"/>
          <w:szCs w:val="24"/>
        </w:rPr>
      </w:pPr>
      <w:r>
        <w:rPr>
          <w:rFonts w:hint="eastAsia" w:ascii="仿宋_GB2312" w:hAnsi="黑体" w:eastAsia="仿宋_GB2312" w:cs="仿宋_GB2312"/>
          <w:sz w:val="24"/>
          <w:szCs w:val="24"/>
        </w:rPr>
        <w:t>附件</w:t>
      </w:r>
      <w:r>
        <w:rPr>
          <w:rFonts w:ascii="仿宋_GB2312" w:hAnsi="黑体" w:eastAsia="仿宋_GB2312" w:cs="仿宋_GB2312"/>
          <w:sz w:val="24"/>
          <w:szCs w:val="24"/>
        </w:rPr>
        <w:t>3</w:t>
      </w:r>
      <w:r>
        <w:rPr>
          <w:rFonts w:hint="eastAsia" w:ascii="仿宋_GB2312" w:hAnsi="黑体" w:eastAsia="仿宋_GB2312" w:cs="仿宋_GB2312"/>
          <w:sz w:val="24"/>
          <w:szCs w:val="24"/>
        </w:rPr>
        <w:t>：</w:t>
      </w:r>
    </w:p>
    <w:p w14:paraId="091065D4">
      <w:pPr>
        <w:jc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重庆文理学院结业学生学籍处理审核表</w:t>
      </w:r>
    </w:p>
    <w:p w14:paraId="219FBC7C">
      <w:pPr>
        <w:jc w:val="center"/>
        <w:rPr>
          <w:rFonts w:ascii="黑体" w:hAnsi="黑体" w:eastAsia="黑体" w:cs="Times New Roman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（仅限毕业资格审核认定为“结业”的学生填写）</w:t>
      </w:r>
    </w:p>
    <w:tbl>
      <w:tblPr>
        <w:tblStyle w:val="4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943"/>
        <w:gridCol w:w="1251"/>
        <w:gridCol w:w="1620"/>
        <w:gridCol w:w="957"/>
        <w:gridCol w:w="1593"/>
      </w:tblGrid>
      <w:tr w14:paraId="51B6E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34" w:type="dxa"/>
            <w:vAlign w:val="center"/>
          </w:tcPr>
          <w:p w14:paraId="092581EA">
            <w:pPr>
              <w:spacing w:line="30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学院名称</w:t>
            </w:r>
          </w:p>
        </w:tc>
        <w:tc>
          <w:tcPr>
            <w:tcW w:w="4194" w:type="dxa"/>
            <w:gridSpan w:val="2"/>
            <w:vAlign w:val="center"/>
          </w:tcPr>
          <w:p w14:paraId="23707E14">
            <w:pPr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  <w:vAlign w:val="center"/>
          </w:tcPr>
          <w:p w14:paraId="14CFCF46">
            <w:pPr>
              <w:spacing w:line="30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专业名称</w:t>
            </w:r>
          </w:p>
        </w:tc>
        <w:tc>
          <w:tcPr>
            <w:tcW w:w="2550" w:type="dxa"/>
            <w:gridSpan w:val="2"/>
            <w:vAlign w:val="center"/>
          </w:tcPr>
          <w:p w14:paraId="4C4B0D64">
            <w:pPr>
              <w:spacing w:line="300" w:lineRule="exact"/>
              <w:jc w:val="center"/>
              <w:rPr>
                <w:rFonts w:cs="Times New Roman"/>
              </w:rPr>
            </w:pPr>
          </w:p>
        </w:tc>
      </w:tr>
      <w:tr w14:paraId="3305E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</w:trPr>
        <w:tc>
          <w:tcPr>
            <w:tcW w:w="1134" w:type="dxa"/>
            <w:vAlign w:val="center"/>
          </w:tcPr>
          <w:p w14:paraId="1B47DBA9">
            <w:pPr>
              <w:spacing w:line="30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学</w:t>
            </w:r>
            <w:r>
              <w:t xml:space="preserve">    </w:t>
            </w:r>
            <w:r>
              <w:rPr>
                <w:rFonts w:hint="eastAsia" w:cs="宋体"/>
              </w:rPr>
              <w:t>号</w:t>
            </w:r>
          </w:p>
        </w:tc>
        <w:tc>
          <w:tcPr>
            <w:tcW w:w="2943" w:type="dxa"/>
            <w:vAlign w:val="center"/>
          </w:tcPr>
          <w:p w14:paraId="04E8AA66">
            <w:pPr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251" w:type="dxa"/>
            <w:vAlign w:val="center"/>
          </w:tcPr>
          <w:p w14:paraId="7D149E4A">
            <w:pPr>
              <w:spacing w:line="30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姓名</w:t>
            </w:r>
          </w:p>
        </w:tc>
        <w:tc>
          <w:tcPr>
            <w:tcW w:w="1620" w:type="dxa"/>
            <w:vAlign w:val="center"/>
          </w:tcPr>
          <w:p w14:paraId="77021F8A">
            <w:pPr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957" w:type="dxa"/>
            <w:vAlign w:val="center"/>
          </w:tcPr>
          <w:p w14:paraId="652B343D">
            <w:pPr>
              <w:spacing w:line="30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性别</w:t>
            </w:r>
          </w:p>
        </w:tc>
        <w:tc>
          <w:tcPr>
            <w:tcW w:w="1593" w:type="dxa"/>
            <w:vAlign w:val="center"/>
          </w:tcPr>
          <w:p w14:paraId="349B3899">
            <w:pPr>
              <w:spacing w:line="300" w:lineRule="exact"/>
              <w:jc w:val="center"/>
              <w:rPr>
                <w:rFonts w:cs="Times New Roman"/>
              </w:rPr>
            </w:pPr>
          </w:p>
        </w:tc>
      </w:tr>
      <w:tr w14:paraId="49420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34" w:type="dxa"/>
            <w:vAlign w:val="center"/>
          </w:tcPr>
          <w:p w14:paraId="153E2261">
            <w:pPr>
              <w:spacing w:line="30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家庭地址</w:t>
            </w:r>
          </w:p>
        </w:tc>
        <w:tc>
          <w:tcPr>
            <w:tcW w:w="4194" w:type="dxa"/>
            <w:gridSpan w:val="2"/>
            <w:vAlign w:val="center"/>
          </w:tcPr>
          <w:p w14:paraId="2D50E733">
            <w:pPr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  <w:vAlign w:val="center"/>
          </w:tcPr>
          <w:p w14:paraId="4C4F3466">
            <w:pPr>
              <w:spacing w:line="300" w:lineRule="exact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联系电话</w:t>
            </w:r>
          </w:p>
        </w:tc>
        <w:tc>
          <w:tcPr>
            <w:tcW w:w="2550" w:type="dxa"/>
            <w:gridSpan w:val="2"/>
            <w:vAlign w:val="center"/>
          </w:tcPr>
          <w:p w14:paraId="55FA821C">
            <w:pPr>
              <w:spacing w:line="300" w:lineRule="exact"/>
              <w:jc w:val="center"/>
              <w:rPr>
                <w:rFonts w:cs="Times New Roman"/>
              </w:rPr>
            </w:pPr>
          </w:p>
        </w:tc>
      </w:tr>
      <w:tr w14:paraId="1E876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34" w:type="dxa"/>
            <w:vAlign w:val="center"/>
          </w:tcPr>
          <w:p w14:paraId="2524D2F0">
            <w:pPr>
              <w:spacing w:line="300" w:lineRule="exact"/>
              <w:rPr>
                <w:rFonts w:cs="Times New Roman"/>
              </w:rPr>
            </w:pPr>
            <w:r>
              <w:rPr>
                <w:rFonts w:hint="eastAsia" w:cs="宋体"/>
              </w:rPr>
              <w:t>毕业资格审核未通过的原因</w:t>
            </w:r>
          </w:p>
        </w:tc>
        <w:tc>
          <w:tcPr>
            <w:tcW w:w="8364" w:type="dxa"/>
            <w:gridSpan w:val="5"/>
            <w:vAlign w:val="center"/>
          </w:tcPr>
          <w:p w14:paraId="69F83823">
            <w:pPr>
              <w:spacing w:line="360" w:lineRule="auto"/>
              <w:ind w:firstLine="210" w:firstLineChars="100"/>
              <w:rPr>
                <w:rFonts w:cs="Times New Roman"/>
              </w:rPr>
            </w:pPr>
            <w:r>
              <w:rPr>
                <w:rFonts w:hint="eastAsia" w:cs="宋体"/>
              </w:rPr>
              <w:t>□未修满必修课学分数</w:t>
            </w:r>
            <w:r>
              <w:t xml:space="preserve">                </w:t>
            </w:r>
            <w:r>
              <w:rPr>
                <w:rFonts w:hint="eastAsia" w:cs="宋体"/>
              </w:rPr>
              <w:t>□未修满限选课学分数</w:t>
            </w:r>
          </w:p>
          <w:p w14:paraId="27037A22">
            <w:pPr>
              <w:spacing w:line="360" w:lineRule="auto"/>
              <w:ind w:firstLine="210" w:firstLineChars="100"/>
              <w:rPr>
                <w:rFonts w:cs="Times New Roman"/>
              </w:rPr>
            </w:pPr>
            <w:r>
              <w:rPr>
                <w:rFonts w:hint="eastAsia" w:cs="宋体"/>
              </w:rPr>
              <w:t>□未修满公共任选课学分数</w:t>
            </w:r>
            <w:r>
              <w:t xml:space="preserve">            </w:t>
            </w:r>
            <w:r>
              <w:rPr>
                <w:rFonts w:hint="eastAsia" w:cs="宋体"/>
              </w:rPr>
              <w:t>□未修满专业任选课学分数</w:t>
            </w:r>
          </w:p>
          <w:p w14:paraId="5AE9FABA">
            <w:pPr>
              <w:spacing w:line="360" w:lineRule="auto"/>
              <w:ind w:firstLine="210" w:firstLineChars="100"/>
              <w:rPr>
                <w:rFonts w:cs="Times New Roman"/>
              </w:rPr>
            </w:pPr>
            <w:r>
              <w:rPr>
                <w:rFonts w:hint="eastAsia" w:cs="宋体"/>
              </w:rPr>
              <w:t>□未修满实践环节学分数</w:t>
            </w:r>
            <w:r>
              <w:t xml:space="preserve">              </w:t>
            </w:r>
            <w:r>
              <w:rPr>
                <w:rFonts w:hint="eastAsia" w:cs="宋体"/>
              </w:rPr>
              <w:t>□体质健康测试未合格</w:t>
            </w:r>
          </w:p>
          <w:p w14:paraId="1515E7C3">
            <w:pPr>
              <w:spacing w:line="360" w:lineRule="auto"/>
              <w:ind w:firstLine="210" w:firstLineChars="100"/>
              <w:rPr>
                <w:rFonts w:cs="Times New Roman"/>
              </w:rPr>
            </w:pPr>
            <w:r>
              <w:rPr>
                <w:rFonts w:hint="eastAsia" w:cs="宋体"/>
              </w:rPr>
              <w:t>□未达到普通话相应等级要求</w:t>
            </w:r>
            <w:r>
              <w:t xml:space="preserve">          </w:t>
            </w:r>
            <w:r>
              <w:rPr>
                <w:rFonts w:hint="eastAsia" w:cs="宋体"/>
              </w:rPr>
              <w:t>□三笔字测试未合格</w:t>
            </w:r>
          </w:p>
          <w:p w14:paraId="3A8112CF">
            <w:pPr>
              <w:spacing w:line="360" w:lineRule="auto"/>
              <w:ind w:firstLine="210" w:firstLineChars="100"/>
              <w:rPr>
                <w:rFonts w:cs="Times New Roman"/>
              </w:rPr>
            </w:pPr>
            <w:r>
              <w:rPr>
                <w:rFonts w:hint="eastAsia" w:cs="宋体"/>
              </w:rPr>
              <w:t>□未修满第二课堂素质拓展学分数</w:t>
            </w:r>
            <w:r>
              <w:t xml:space="preserve">      </w:t>
            </w:r>
            <w:r>
              <w:rPr>
                <w:rFonts w:hint="eastAsia" w:cs="宋体"/>
              </w:rPr>
              <w:t>□受到纪律处分未撤销</w:t>
            </w:r>
          </w:p>
        </w:tc>
      </w:tr>
      <w:tr w14:paraId="29FA6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7" w:hRule="atLeast"/>
        </w:trPr>
        <w:tc>
          <w:tcPr>
            <w:tcW w:w="1134" w:type="dxa"/>
            <w:vAlign w:val="center"/>
          </w:tcPr>
          <w:p w14:paraId="714887B6"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结业学籍处理形式</w:t>
            </w:r>
          </w:p>
        </w:tc>
        <w:tc>
          <w:tcPr>
            <w:tcW w:w="8364" w:type="dxa"/>
            <w:gridSpan w:val="5"/>
            <w:vAlign w:val="center"/>
          </w:tcPr>
          <w:p w14:paraId="745C576A">
            <w:pPr>
              <w:spacing w:line="280" w:lineRule="exact"/>
              <w:rPr>
                <w:rFonts w:ascii="宋体" w:cs="Times New Roman"/>
              </w:rPr>
            </w:pPr>
          </w:p>
          <w:p w14:paraId="66BCDDD4">
            <w:pPr>
              <w:spacing w:line="280" w:lineRule="exact"/>
              <w:rPr>
                <w:rFonts w:ascii="宋体" w:cs="Times New Roman"/>
              </w:rPr>
            </w:pPr>
          </w:p>
          <w:p w14:paraId="6230C3BA">
            <w:pPr>
              <w:spacing w:line="280" w:lineRule="exact"/>
              <w:ind w:firstLine="210" w:firstLineChars="100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结业离校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ascii="宋体" w:hAnsi="宋体" w:cs="宋体"/>
              </w:rPr>
              <w:t xml:space="preserve">                    </w:t>
            </w:r>
            <w:r>
              <w:rPr>
                <w:rFonts w:hint="eastAsia" w:ascii="宋体" w:hAnsi="宋体" w:cs="宋体"/>
              </w:rPr>
              <w:t>降级 □</w:t>
            </w:r>
          </w:p>
          <w:p w14:paraId="7E281823">
            <w:pPr>
              <w:spacing w:line="280" w:lineRule="exact"/>
              <w:rPr>
                <w:rFonts w:cs="Times New Roman"/>
              </w:rPr>
            </w:pPr>
          </w:p>
          <w:p w14:paraId="03B3DBD2">
            <w:pPr>
              <w:spacing w:line="280" w:lineRule="exact"/>
              <w:jc w:val="center"/>
              <w:rPr>
                <w:rFonts w:cs="Times New Roman"/>
              </w:rPr>
            </w:pPr>
            <w:r>
              <w:t xml:space="preserve">                </w:t>
            </w:r>
            <w:r>
              <w:rPr>
                <w:rFonts w:hint="eastAsia" w:cs="宋体"/>
              </w:rPr>
              <w:t>申请人（签字）：</w:t>
            </w:r>
            <w:r>
              <w:t xml:space="preserve">              </w:t>
            </w:r>
            <w:r>
              <w:rPr>
                <w:rFonts w:hint="eastAsia" w:cs="宋体"/>
              </w:rPr>
              <w:t>年</w:t>
            </w:r>
            <w:r>
              <w:t xml:space="preserve">   </w:t>
            </w:r>
            <w:r>
              <w:rPr>
                <w:rFonts w:hint="eastAsia" w:cs="宋体"/>
              </w:rPr>
              <w:t>月</w:t>
            </w:r>
            <w:r>
              <w:t xml:space="preserve">   </w:t>
            </w:r>
            <w:r>
              <w:rPr>
                <w:rFonts w:hint="eastAsia" w:cs="宋体"/>
              </w:rPr>
              <w:t>日</w:t>
            </w:r>
          </w:p>
        </w:tc>
      </w:tr>
      <w:tr w14:paraId="4F493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1" w:hRule="atLeast"/>
        </w:trPr>
        <w:tc>
          <w:tcPr>
            <w:tcW w:w="1134" w:type="dxa"/>
            <w:vAlign w:val="center"/>
          </w:tcPr>
          <w:p w14:paraId="41D0CB49"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学院信息核实与备案</w:t>
            </w:r>
          </w:p>
        </w:tc>
        <w:tc>
          <w:tcPr>
            <w:tcW w:w="8364" w:type="dxa"/>
            <w:gridSpan w:val="5"/>
            <w:vAlign w:val="bottom"/>
          </w:tcPr>
          <w:p w14:paraId="49159921">
            <w:pPr>
              <w:ind w:right="480"/>
              <w:jc w:val="left"/>
              <w:rPr>
                <w:rFonts w:cs="Times New Roman"/>
              </w:rPr>
            </w:pPr>
          </w:p>
          <w:p w14:paraId="0D02F626">
            <w:pPr>
              <w:ind w:right="480"/>
              <w:jc w:val="left"/>
              <w:rPr>
                <w:rFonts w:cs="Times New Roman"/>
              </w:rPr>
            </w:pPr>
          </w:p>
          <w:p w14:paraId="2E4C210F">
            <w:pPr>
              <w:ind w:right="480"/>
              <w:jc w:val="left"/>
              <w:rPr>
                <w:rFonts w:cs="Times New Roman"/>
              </w:rPr>
            </w:pPr>
          </w:p>
          <w:p w14:paraId="14F30FD7">
            <w:pPr>
              <w:ind w:right="480"/>
              <w:jc w:val="left"/>
              <w:rPr>
                <w:rFonts w:cs="Times New Roman"/>
              </w:rPr>
            </w:pPr>
          </w:p>
          <w:p w14:paraId="14CF5798">
            <w:pPr>
              <w:ind w:right="480" w:firstLine="525" w:firstLineChars="250"/>
              <w:rPr>
                <w:rFonts w:cs="Times New Roman"/>
              </w:rPr>
            </w:pPr>
            <w:r>
              <w:rPr>
                <w:rFonts w:hint="eastAsia" w:cs="宋体"/>
              </w:rPr>
              <w:t>经办人（签字）：</w:t>
            </w:r>
            <w:r>
              <w:t xml:space="preserve">                           </w:t>
            </w:r>
            <w:r>
              <w:rPr>
                <w:rFonts w:hint="eastAsia" w:cs="宋体"/>
              </w:rPr>
              <w:t>院长（签字）：</w:t>
            </w:r>
          </w:p>
          <w:p w14:paraId="2B5A101A">
            <w:pPr>
              <w:ind w:right="480" w:firstLine="945" w:firstLineChars="450"/>
              <w:rPr>
                <w:rFonts w:cs="Times New Roman"/>
              </w:rPr>
            </w:pPr>
            <w:r>
              <w:rPr>
                <w:rFonts w:hint="eastAsia" w:cs="宋体"/>
              </w:rPr>
              <w:t>年</w:t>
            </w:r>
            <w:r>
              <w:t xml:space="preserve">   </w:t>
            </w:r>
            <w:r>
              <w:rPr>
                <w:rFonts w:hint="eastAsia" w:cs="宋体"/>
              </w:rPr>
              <w:t>月</w:t>
            </w:r>
            <w:r>
              <w:t xml:space="preserve">   </w:t>
            </w:r>
            <w:r>
              <w:rPr>
                <w:rFonts w:hint="eastAsia" w:cs="宋体"/>
              </w:rPr>
              <w:t>日</w:t>
            </w:r>
            <w:r>
              <w:t xml:space="preserve">                                   </w:t>
            </w:r>
            <w:r>
              <w:rPr>
                <w:rFonts w:hint="eastAsia" w:cs="宋体"/>
              </w:rPr>
              <w:t>年</w:t>
            </w:r>
            <w:r>
              <w:t xml:space="preserve">   </w:t>
            </w:r>
            <w:r>
              <w:rPr>
                <w:rFonts w:hint="eastAsia" w:cs="宋体"/>
              </w:rPr>
              <w:t>月</w:t>
            </w:r>
            <w:r>
              <w:t xml:space="preserve">   </w:t>
            </w:r>
            <w:r>
              <w:rPr>
                <w:rFonts w:hint="eastAsia" w:cs="宋体"/>
              </w:rPr>
              <w:t>日</w:t>
            </w:r>
            <w:r>
              <w:t xml:space="preserve">  </w:t>
            </w:r>
          </w:p>
        </w:tc>
      </w:tr>
      <w:tr w14:paraId="1071D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8" w:hRule="atLeast"/>
        </w:trPr>
        <w:tc>
          <w:tcPr>
            <w:tcW w:w="1134" w:type="dxa"/>
            <w:vAlign w:val="center"/>
          </w:tcPr>
          <w:p w14:paraId="454C6688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政策告知</w:t>
            </w:r>
          </w:p>
        </w:tc>
        <w:tc>
          <w:tcPr>
            <w:tcW w:w="8364" w:type="dxa"/>
            <w:gridSpan w:val="5"/>
            <w:vAlign w:val="center"/>
          </w:tcPr>
          <w:p w14:paraId="4377D832">
            <w:pPr>
              <w:spacing w:line="276" w:lineRule="auto"/>
              <w:ind w:firstLine="420" w:firstLineChars="200"/>
              <w:rPr>
                <w:rFonts w:ascii="宋体" w:cs="Times New Roman"/>
              </w:rPr>
            </w:pPr>
          </w:p>
          <w:p w14:paraId="73743243">
            <w:pPr>
              <w:spacing w:line="276" w:lineRule="auto"/>
              <w:ind w:firstLine="420" w:firstLineChars="200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</w:t>
            </w:r>
            <w:r>
              <w:rPr>
                <w:rFonts w:ascii="宋体" w:cs="宋体"/>
              </w:rPr>
              <w:t>.</w:t>
            </w:r>
            <w:r>
              <w:rPr>
                <w:rFonts w:hint="eastAsia" w:ascii="宋体" w:hAnsi="宋体" w:cs="宋体"/>
              </w:rPr>
              <w:t>请</w:t>
            </w:r>
            <w:r>
              <w:rPr>
                <w:rFonts w:hint="eastAsia" w:cs="宋体"/>
                <w:b/>
                <w:bCs/>
              </w:rPr>
              <w:t>自主学习并熟知</w:t>
            </w:r>
            <w:r>
              <w:rPr>
                <w:rFonts w:hint="eastAsia" w:cs="宋体"/>
                <w:b w:val="0"/>
                <w:bCs w:val="0"/>
              </w:rPr>
              <w:t>《</w:t>
            </w:r>
            <w:r>
              <w:rPr>
                <w:rFonts w:hint="eastAsia" w:cs="宋体"/>
                <w:b w:val="0"/>
                <w:bCs w:val="0"/>
                <w:lang w:val="en-US" w:eastAsia="zh-CN"/>
              </w:rPr>
              <w:t>重庆文理学院</w:t>
            </w:r>
            <w:r>
              <w:rPr>
                <w:rFonts w:hint="eastAsia" w:cs="宋体"/>
                <w:b w:val="0"/>
                <w:bCs w:val="0"/>
              </w:rPr>
              <w:t>学生手册》</w:t>
            </w:r>
            <w:r>
              <w:rPr>
                <w:rFonts w:hint="eastAsia" w:ascii="宋体" w:hAnsi="宋体" w:cs="宋体"/>
              </w:rPr>
              <w:t>《重庆文理学院学生学籍管理规定（修订）》《重庆文理学院学分制管理细则（修订）》《重庆文理学院学士学位授予工作实施细则（修订）》等文件有关内容。</w:t>
            </w:r>
          </w:p>
          <w:p w14:paraId="011B37BA">
            <w:pPr>
              <w:spacing w:line="276" w:lineRule="auto"/>
              <w:ind w:firstLine="420" w:firstLineChars="200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2</w:t>
            </w:r>
            <w:r>
              <w:rPr>
                <w:rFonts w:ascii="宋体" w:cs="宋体"/>
              </w:rPr>
              <w:t>.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降级</w:t>
            </w:r>
            <w:r>
              <w:rPr>
                <w:rFonts w:hint="eastAsia" w:ascii="宋体" w:hAnsi="宋体" w:cs="宋体"/>
              </w:rPr>
              <w:t>：获得的学分数距本专业毕业要求尚差</w:t>
            </w:r>
            <w:r>
              <w:rPr>
                <w:rFonts w:ascii="宋体" w:hAnsi="宋体" w:cs="宋体"/>
              </w:rPr>
              <w:t>20</w:t>
            </w:r>
            <w:r>
              <w:rPr>
                <w:rFonts w:hint="eastAsia" w:ascii="宋体" w:hAnsi="宋体" w:cs="宋体"/>
              </w:rPr>
              <w:t>学分及以上的学生，须在校跟班延期修读，编入下一年级学习。</w:t>
            </w:r>
          </w:p>
          <w:p w14:paraId="01084379">
            <w:pPr>
              <w:spacing w:line="276" w:lineRule="auto"/>
              <w:ind w:firstLine="422" w:firstLineChars="200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b/>
                <w:bCs/>
              </w:rPr>
              <w:t>“结业离校”学籍处理</w:t>
            </w:r>
            <w:r>
              <w:rPr>
                <w:rFonts w:hint="eastAsia" w:ascii="宋体" w:hAnsi="宋体" w:cs="宋体"/>
              </w:rPr>
              <w:t>是指：未达到毕业要求而获得结业证书的学生需办理离校手续，离校后，在最长修读年限内根据学校安排的正常考试时间要求，返校参加重修考试。</w:t>
            </w:r>
          </w:p>
          <w:p w14:paraId="49EBA483">
            <w:pPr>
              <w:spacing w:line="276" w:lineRule="auto"/>
              <w:ind w:firstLine="422" w:firstLineChars="200"/>
              <w:rPr>
                <w:rFonts w:ascii="宋体" w:cs="Times New Roman"/>
              </w:rPr>
            </w:pPr>
            <w:r>
              <w:rPr>
                <w:rFonts w:ascii="宋体" w:hAnsi="宋体" w:cs="宋体"/>
                <w:b/>
                <w:bCs/>
              </w:rPr>
              <w:t>3</w:t>
            </w:r>
            <w:r>
              <w:rPr>
                <w:rFonts w:ascii="宋体" w:cs="宋体"/>
                <w:b/>
                <w:bCs/>
              </w:rPr>
              <w:t>.</w:t>
            </w:r>
            <w:r>
              <w:rPr>
                <w:rFonts w:hint="eastAsia" w:ascii="宋体" w:cs="宋体"/>
                <w:b/>
                <w:bCs/>
              </w:rPr>
              <w:t>结业换发</w:t>
            </w:r>
            <w:r>
              <w:rPr>
                <w:rFonts w:hint="eastAsia" w:ascii="宋体" w:hAnsi="宋体" w:cs="宋体"/>
                <w:b/>
                <w:bCs/>
              </w:rPr>
              <w:t>毕业证书、学位证书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</w:rPr>
              <w:t>补授予的说明：</w:t>
            </w:r>
            <w:r>
              <w:rPr>
                <w:rFonts w:hint="eastAsia" w:ascii="宋体" w:cs="宋体"/>
              </w:rPr>
              <w:t>①</w:t>
            </w:r>
            <w:r>
              <w:rPr>
                <w:rFonts w:hint="eastAsia" w:ascii="宋体" w:hAnsi="宋体" w:cs="宋体"/>
              </w:rPr>
              <w:t>针对在正常毕业期间未能取得毕业证书或者学位证书的学生，学校一般将在每年的</w:t>
            </w:r>
            <w:r>
              <w:rPr>
                <w:rFonts w:ascii="宋体" w:hAnsi="宋体" w:cs="宋体"/>
              </w:rPr>
              <w:t>6</w:t>
            </w:r>
            <w:r>
              <w:rPr>
                <w:rFonts w:hint="eastAsia" w:ascii="宋体" w:hAnsi="宋体" w:cs="宋体"/>
              </w:rPr>
              <w:t>月下旬进行集中办理。具体时间届时请关注学校校园网通知；②办理流程：在规定时间内，学生向学院提出书面申请→学院审核学生提交的相关材料、汇总数据、撰写审核报告→相关材料报送学校毕业、学位审核办公室复审→学校签发审核结论文件→证书制作与发放。</w:t>
            </w:r>
          </w:p>
          <w:p w14:paraId="40F01637">
            <w:pPr>
              <w:spacing w:line="276" w:lineRule="auto"/>
              <w:ind w:firstLine="420" w:firstLineChars="200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</w:t>
            </w:r>
            <w:r>
              <w:rPr>
                <w:rFonts w:ascii="宋体" w:cs="宋体"/>
              </w:rPr>
              <w:t>.</w:t>
            </w:r>
            <w:r>
              <w:rPr>
                <w:rFonts w:hint="eastAsia" w:ascii="宋体" w:hAnsi="宋体" w:cs="宋体"/>
              </w:rPr>
              <w:t>确保联系方式有效与通畅，以方便学校主动与您沟通。</w:t>
            </w:r>
          </w:p>
        </w:tc>
      </w:tr>
    </w:tbl>
    <w:p w14:paraId="39A8634D">
      <w:pPr>
        <w:rPr>
          <w:rFonts w:cs="Times New Roman"/>
        </w:rPr>
      </w:pPr>
      <w:r>
        <w:rPr>
          <w:rFonts w:hint="eastAsia" w:cs="宋体"/>
        </w:rPr>
        <w:t>备</w:t>
      </w:r>
      <w:r>
        <w:t xml:space="preserve"> </w:t>
      </w:r>
      <w:r>
        <w:rPr>
          <w:rFonts w:hint="eastAsia" w:cs="宋体"/>
        </w:rPr>
        <w:t>注：本表一式二份，学院一份备案，学生留存一份。</w:t>
      </w:r>
    </w:p>
    <w:sectPr>
      <w:pgSz w:w="11906" w:h="16838"/>
      <w:pgMar w:top="1077" w:right="1797" w:bottom="107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4CD7"/>
    <w:rsid w:val="00080706"/>
    <w:rsid w:val="000A3884"/>
    <w:rsid w:val="000B6C61"/>
    <w:rsid w:val="000F51A0"/>
    <w:rsid w:val="001D023B"/>
    <w:rsid w:val="00222EAE"/>
    <w:rsid w:val="0029667D"/>
    <w:rsid w:val="002B273E"/>
    <w:rsid w:val="002D2440"/>
    <w:rsid w:val="00322433"/>
    <w:rsid w:val="00324BAB"/>
    <w:rsid w:val="003403AB"/>
    <w:rsid w:val="003938FB"/>
    <w:rsid w:val="003A3271"/>
    <w:rsid w:val="003B0F48"/>
    <w:rsid w:val="0040669A"/>
    <w:rsid w:val="004423DF"/>
    <w:rsid w:val="00470856"/>
    <w:rsid w:val="00495BC4"/>
    <w:rsid w:val="005338CE"/>
    <w:rsid w:val="00535EDB"/>
    <w:rsid w:val="006519C3"/>
    <w:rsid w:val="006C4336"/>
    <w:rsid w:val="006C66DA"/>
    <w:rsid w:val="006D1E88"/>
    <w:rsid w:val="006F580E"/>
    <w:rsid w:val="006F62C9"/>
    <w:rsid w:val="007936B0"/>
    <w:rsid w:val="007A386C"/>
    <w:rsid w:val="007A5562"/>
    <w:rsid w:val="00850B51"/>
    <w:rsid w:val="00855195"/>
    <w:rsid w:val="008A5100"/>
    <w:rsid w:val="008B20ED"/>
    <w:rsid w:val="008C2DC7"/>
    <w:rsid w:val="0092771F"/>
    <w:rsid w:val="00971223"/>
    <w:rsid w:val="00986DFC"/>
    <w:rsid w:val="00994CD7"/>
    <w:rsid w:val="009C0AE4"/>
    <w:rsid w:val="009E2C67"/>
    <w:rsid w:val="00A32582"/>
    <w:rsid w:val="00A57A46"/>
    <w:rsid w:val="00A75B50"/>
    <w:rsid w:val="00AB1352"/>
    <w:rsid w:val="00AC37DC"/>
    <w:rsid w:val="00B0072E"/>
    <w:rsid w:val="00B32682"/>
    <w:rsid w:val="00BD2F8D"/>
    <w:rsid w:val="00C50575"/>
    <w:rsid w:val="00CE6977"/>
    <w:rsid w:val="00D005B0"/>
    <w:rsid w:val="00D21F35"/>
    <w:rsid w:val="00D3102D"/>
    <w:rsid w:val="00D54220"/>
    <w:rsid w:val="00D85E4D"/>
    <w:rsid w:val="00DF344F"/>
    <w:rsid w:val="00DF6E0E"/>
    <w:rsid w:val="00E00135"/>
    <w:rsid w:val="00EA1739"/>
    <w:rsid w:val="00EC4552"/>
    <w:rsid w:val="00F55362"/>
    <w:rsid w:val="00F91EBA"/>
    <w:rsid w:val="00F95112"/>
    <w:rsid w:val="00FA789C"/>
    <w:rsid w:val="00FB6AD4"/>
    <w:rsid w:val="00FE7518"/>
    <w:rsid w:val="4F8806B7"/>
    <w:rsid w:val="5633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kern w:val="2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cqwu-gqy</Company>
  <Pages>1</Pages>
  <Words>699</Words>
  <Characters>704</Characters>
  <Lines>6</Lines>
  <Paragraphs>1</Paragraphs>
  <TotalTime>21</TotalTime>
  <ScaleCrop>false</ScaleCrop>
  <LinksUpToDate>false</LinksUpToDate>
  <CharactersWithSpaces>901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2020-04-16T07:59:00Z</dcterms:created>
  <dc:creator>guqiyuan</dc:creator>
  <cp:lastModifiedBy>huanghao</cp:lastModifiedBy>
  <dcterms:modified xsi:type="dcterms:W3CDTF">2026-04-27T08:50:57Z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eyJoZGlkIjoiNDU2NmJkOWM0NDkzNzk1MGMyODBiNzVjMzliMzRmZTYiLCJ1c2VySWQiOiIxMjg0MTUyOSJ9</vt:lpwstr>
  </property>
  <property fmtid="{D5CDD505-2E9C-101B-9397-08002B2CF9AE}" pid="3" name="KSOProductBuildVer">
    <vt:lpwstr>2052-12.1.0.24655</vt:lpwstr>
  </property>
  <property fmtid="{D5CDD505-2E9C-101B-9397-08002B2CF9AE}" pid="4" name="ICV">
    <vt:lpwstr>122E1A5ECCF64FE09BF6F87E247330F1_12</vt:lpwstr>
  </property>
</Properties>
</file>