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2C6" w:rsidRPr="008D02C6" w:rsidRDefault="008D02C6" w:rsidP="008D02C6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8D02C6">
        <w:rPr>
          <w:rFonts w:ascii="方正小标宋_GBK" w:eastAsia="方正小标宋_GBK" w:hint="eastAsia"/>
          <w:sz w:val="44"/>
          <w:szCs w:val="44"/>
        </w:rPr>
        <w:t>关于开展</w:t>
      </w:r>
      <w:proofErr w:type="gramStart"/>
      <w:r w:rsidRPr="008D02C6">
        <w:rPr>
          <w:rFonts w:ascii="方正小标宋_GBK" w:eastAsia="方正小标宋_GBK" w:hint="eastAsia"/>
          <w:sz w:val="44"/>
          <w:szCs w:val="44"/>
        </w:rPr>
        <w:t>微专业</w:t>
      </w:r>
      <w:proofErr w:type="gramEnd"/>
      <w:r w:rsidRPr="008D02C6">
        <w:rPr>
          <w:rFonts w:ascii="方正小标宋_GBK" w:eastAsia="方正小标宋_GBK" w:hint="eastAsia"/>
          <w:sz w:val="44"/>
          <w:szCs w:val="44"/>
        </w:rPr>
        <w:t>建设项目申报工作的通知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8D02C6" w:rsidRPr="008D02C6" w:rsidRDefault="008D02C6" w:rsidP="008D02C6">
      <w:pPr>
        <w:spacing w:line="560" w:lineRule="exact"/>
        <w:rPr>
          <w:rFonts w:ascii="方正仿宋_GBK" w:eastAsia="方正仿宋_GBK"/>
          <w:sz w:val="32"/>
          <w:szCs w:val="32"/>
        </w:rPr>
      </w:pPr>
      <w:bookmarkStart w:id="0" w:name="_GoBack"/>
      <w:r w:rsidRPr="008D02C6">
        <w:rPr>
          <w:rFonts w:ascii="方正仿宋_GBK" w:eastAsia="方正仿宋_GBK" w:hint="eastAsia"/>
          <w:sz w:val="32"/>
          <w:szCs w:val="32"/>
        </w:rPr>
        <w:t>相关二级学院：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根据教育部办公厅关于实施高校学生就业能力提升“双千”计划工作相关精神，进一步加强学校专业建设，为学生提供个性化学习需求，根据《重庆文理学院微专业建设与管理办法（试行）》，学校决定组织开展</w:t>
      </w:r>
      <w:proofErr w:type="gramStart"/>
      <w:r w:rsidRPr="008D02C6">
        <w:rPr>
          <w:rFonts w:ascii="方正仿宋_GBK" w:eastAsia="方正仿宋_GBK" w:hint="eastAsia"/>
          <w:sz w:val="32"/>
          <w:szCs w:val="32"/>
        </w:rPr>
        <w:t>微专业</w:t>
      </w:r>
      <w:proofErr w:type="gramEnd"/>
      <w:r w:rsidRPr="008D02C6">
        <w:rPr>
          <w:rFonts w:ascii="方正仿宋_GBK" w:eastAsia="方正仿宋_GBK" w:hint="eastAsia"/>
          <w:sz w:val="32"/>
          <w:szCs w:val="32"/>
        </w:rPr>
        <w:t>建设项目申报工作，现将相关事项通知如下：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黑体_GBK" w:eastAsia="方正黑体_GBK"/>
          <w:sz w:val="32"/>
          <w:szCs w:val="32"/>
        </w:rPr>
      </w:pPr>
      <w:r w:rsidRPr="008D02C6">
        <w:rPr>
          <w:rFonts w:ascii="方正黑体_GBK" w:eastAsia="方正黑体_GBK" w:hint="eastAsia"/>
          <w:sz w:val="32"/>
          <w:szCs w:val="32"/>
        </w:rPr>
        <w:t>一、申报要求与建设管理</w:t>
      </w:r>
    </w:p>
    <w:p w:rsidR="008D02C6" w:rsidRPr="006D5835" w:rsidRDefault="008D02C6" w:rsidP="008D02C6">
      <w:pPr>
        <w:spacing w:line="560" w:lineRule="exact"/>
        <w:ind w:firstLineChars="200" w:firstLine="640"/>
        <w:rPr>
          <w:rFonts w:ascii="方正楷体_GBK" w:eastAsia="方正楷体_GBK"/>
          <w:sz w:val="32"/>
          <w:szCs w:val="32"/>
        </w:rPr>
      </w:pPr>
      <w:r w:rsidRPr="006D5835">
        <w:rPr>
          <w:rFonts w:ascii="方正楷体_GBK" w:eastAsia="方正楷体_GBK" w:hint="eastAsia"/>
          <w:sz w:val="32"/>
          <w:szCs w:val="32"/>
        </w:rPr>
        <w:t>（一）申报要求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1.微专业应基于现有优势专业或特定行业、领域，明确专业培养目标，并围绕专业核心技能遴选设置核心课程，设计科学合理的课程体系。鼓励跨学科、跨学院、跨专业设计微专业。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2.微专业负责人应为学校在编在岗教师且具有正高级职称，熟悉本专业发展方向，在领域内具有一定的知名度和影响力，具有丰富的教学经验和较高的学术造诣。教学团队应包含行业企业专家。校内成员均应长期承担本科生的教学任务，鼓励教学名师、学科与学术带头人、资深教授主讲课程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3.微专业的课程设置一般为6</w:t>
      </w:r>
      <w:r w:rsidR="00F04075">
        <w:rPr>
          <w:rFonts w:ascii="方正仿宋_GBK" w:eastAsia="方正仿宋_GBK" w:hint="eastAsia"/>
          <w:sz w:val="32"/>
          <w:szCs w:val="32"/>
        </w:rPr>
        <w:t>—</w:t>
      </w:r>
      <w:r w:rsidRPr="008D02C6">
        <w:rPr>
          <w:rFonts w:ascii="方正仿宋_GBK" w:eastAsia="方正仿宋_GBK" w:hint="eastAsia"/>
          <w:sz w:val="32"/>
          <w:szCs w:val="32"/>
        </w:rPr>
        <w:t>10门，每门课程2学分，培养周期原则上为一年。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4.鼓励并支持建设面向产业人才缺口大、就业面广的微专业。</w:t>
      </w:r>
    </w:p>
    <w:p w:rsidR="008D02C6" w:rsidRPr="006D5835" w:rsidRDefault="008D02C6" w:rsidP="008D02C6">
      <w:pPr>
        <w:spacing w:line="560" w:lineRule="exact"/>
        <w:ind w:firstLineChars="200" w:firstLine="640"/>
        <w:rPr>
          <w:rFonts w:ascii="方正楷体_GBK" w:eastAsia="方正楷体_GBK"/>
          <w:sz w:val="32"/>
          <w:szCs w:val="32"/>
        </w:rPr>
      </w:pPr>
      <w:r w:rsidRPr="006D5835">
        <w:rPr>
          <w:rFonts w:ascii="方正楷体_GBK" w:eastAsia="方正楷体_GBK" w:hint="eastAsia"/>
          <w:sz w:val="32"/>
          <w:szCs w:val="32"/>
        </w:rPr>
        <w:t>（</w:t>
      </w:r>
      <w:r w:rsidR="006D5835">
        <w:rPr>
          <w:rFonts w:ascii="方正楷体_GBK" w:eastAsia="方正楷体_GBK" w:hint="eastAsia"/>
          <w:sz w:val="32"/>
          <w:szCs w:val="32"/>
        </w:rPr>
        <w:t>二</w:t>
      </w:r>
      <w:r w:rsidRPr="006D5835">
        <w:rPr>
          <w:rFonts w:ascii="方正楷体_GBK" w:eastAsia="方正楷体_GBK" w:hint="eastAsia"/>
          <w:sz w:val="32"/>
          <w:szCs w:val="32"/>
        </w:rPr>
        <w:t>）建设管理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lastRenderedPageBreak/>
        <w:t>1.微专业建设与管理实行项目制，由各二级学院组织教学团队开展申报，学校审议通过后立项实施。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2.微专业所在学院为建设主体，承担建设责任。微专业设置专业负责人1名，负责申报建设项目和组建教学团队；制定人才培养方案和课程教学大纲；制定招生工作方案，具体负责报名与遴选工作；开展授课教师安排、课程考核、成绩评定和档案管理等日常教学管理工作；负责具体运行，中期检查和结项验收等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3.微专业立项项目建设周期原则上为2年，开始招生后原则上一学年内完成所有课程的教学，最长不超过两学年完成课程教学工作。微专业要重点加强课程资源建设，积极进行教学改革，开展混合式教学，切实满足跨学院跨专业学生选读微专业的学习需求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4.微专业原则上应在本学期完成招生，并在2026</w:t>
      </w:r>
      <w:r w:rsidR="00F04075">
        <w:rPr>
          <w:rFonts w:ascii="方正仿宋_GBK" w:eastAsia="方正仿宋_GBK" w:hint="eastAsia"/>
          <w:sz w:val="32"/>
          <w:szCs w:val="32"/>
        </w:rPr>
        <w:t>—</w:t>
      </w:r>
      <w:r w:rsidRPr="008D02C6">
        <w:rPr>
          <w:rFonts w:ascii="方正仿宋_GBK" w:eastAsia="方正仿宋_GBK" w:hint="eastAsia"/>
          <w:sz w:val="32"/>
          <w:szCs w:val="32"/>
        </w:rPr>
        <w:t>2027学年第一学期开展教学，招生前应有完整的招生工作方案、人才培养方案和课程教学大纲。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5.每年实际修读人数不到50人的微专业，原则上当年度取消开设。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黑体_GBK" w:eastAsia="方正黑体_GBK" w:hint="eastAsia"/>
          <w:sz w:val="32"/>
          <w:szCs w:val="32"/>
        </w:rPr>
        <w:t>二、申报程序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请二级学院于2026年6月3日（星期三）之前，以申报学院为单位，将经学院教学指导委员会、学院党政联席会审议通过的微专业招生工作方案、微专业人才培养方案（可参照2025版人才培养方案模板）、课程教学大纲（可参照2025版人才培养方案课程教学大纲模板）、重庆文理学院微专业</w:t>
      </w:r>
      <w:r w:rsidRPr="008D02C6">
        <w:rPr>
          <w:rFonts w:ascii="方正仿宋_GBK" w:eastAsia="方正仿宋_GBK" w:hint="eastAsia"/>
          <w:sz w:val="32"/>
          <w:szCs w:val="32"/>
        </w:rPr>
        <w:lastRenderedPageBreak/>
        <w:t>建设项目申报书（附件1）、重庆文理学院微专业建设项目申请汇总表（附件2）报送至教务处进行审批备案。电子版材料发送至指定邮箱75773369@qq.com。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黑体_GBK" w:eastAsia="方正黑体_GBK"/>
          <w:sz w:val="32"/>
          <w:szCs w:val="32"/>
        </w:rPr>
      </w:pPr>
      <w:r w:rsidRPr="008D02C6">
        <w:rPr>
          <w:rFonts w:ascii="方正黑体_GBK" w:eastAsia="方正黑体_GBK" w:hint="eastAsia"/>
          <w:sz w:val="32"/>
          <w:szCs w:val="32"/>
        </w:rPr>
        <w:t>三、其他事项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1.微专业建设应遵循《重庆文理学院微专业建设与管理办法（试行）》文件要求，符合学校发展定位和人才培养目标定位，坚持以学生成长为中心，围绕立德树人根本任务，构建新型跨学科的专业组织模式，促进学生个性化、多样化发展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2.各学院应高度重视微专业建设，规范微专业管理，制定完善的管理制度，形成科学合理、高效可行的微专业管理模式，确保微专业教育教学质量。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3.其他未尽事宜由教务处负责解释，联系人：陶老师，联系电话：49891737。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附件：1.重庆文理学院微专业建设项目申报书（XXX学院-XXX专业）</w:t>
      </w:r>
    </w:p>
    <w:p w:rsid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2.重庆文理学院微专业建设项目申请汇总表（XXX学院）</w:t>
      </w:r>
    </w:p>
    <w:p w:rsidR="006D5835" w:rsidRPr="008D02C6" w:rsidRDefault="006D5835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 xml:space="preserve">                                   </w:t>
      </w:r>
    </w:p>
    <w:p w:rsidR="008D02C6" w:rsidRPr="008D02C6" w:rsidRDefault="008D02C6" w:rsidP="008D02C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 xml:space="preserve">                                   教务处</w:t>
      </w:r>
    </w:p>
    <w:p w:rsidR="00B33ED2" w:rsidRDefault="008D02C6" w:rsidP="006D5835">
      <w:pPr>
        <w:spacing w:line="560" w:lineRule="exact"/>
        <w:ind w:firstLineChars="1700" w:firstLine="5440"/>
        <w:rPr>
          <w:rFonts w:ascii="方正仿宋_GBK" w:eastAsia="方正仿宋_GBK"/>
          <w:sz w:val="32"/>
          <w:szCs w:val="32"/>
        </w:rPr>
      </w:pPr>
      <w:r w:rsidRPr="008D02C6">
        <w:rPr>
          <w:rFonts w:ascii="方正仿宋_GBK" w:eastAsia="方正仿宋_GBK" w:hint="eastAsia"/>
          <w:sz w:val="32"/>
          <w:szCs w:val="32"/>
        </w:rPr>
        <w:t>2026年5月21日</w:t>
      </w:r>
    </w:p>
    <w:bookmarkEnd w:id="0"/>
    <w:p w:rsidR="008A5846" w:rsidRPr="008D02C6" w:rsidRDefault="008A5846" w:rsidP="006D5835">
      <w:pPr>
        <w:spacing w:line="560" w:lineRule="exact"/>
        <w:ind w:firstLineChars="1700" w:firstLine="5440"/>
        <w:rPr>
          <w:rFonts w:ascii="方正仿宋_GBK" w:eastAsia="方正仿宋_GBK" w:hint="eastAsia"/>
          <w:sz w:val="32"/>
          <w:szCs w:val="32"/>
        </w:rPr>
      </w:pPr>
    </w:p>
    <w:sectPr w:rsidR="008A5846" w:rsidRPr="008D0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2C6"/>
    <w:rsid w:val="006D5835"/>
    <w:rsid w:val="00732A91"/>
    <w:rsid w:val="008A5846"/>
    <w:rsid w:val="008D02C6"/>
    <w:rsid w:val="00B33ED2"/>
    <w:rsid w:val="00C31300"/>
    <w:rsid w:val="00F0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D9AFB"/>
  <w15:chartTrackingRefBased/>
  <w15:docId w15:val="{474BAAA4-E902-4436-9D3F-0816BE3B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8A5846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8A5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2026-05-21T03:15:00Z</dcterms:created>
  <dcterms:modified xsi:type="dcterms:W3CDTF">2026-05-21T03:22:00Z</dcterms:modified>
</cp:coreProperties>
</file>